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4F72" w14:textId="259BB1A3" w:rsidR="006D290F" w:rsidRPr="0020307B" w:rsidRDefault="006D290F" w:rsidP="00E570DC">
      <w:pPr>
        <w:pStyle w:val="Body"/>
        <w:jc w:val="both"/>
        <w:rPr>
          <w:b/>
          <w:bCs/>
        </w:rPr>
      </w:pPr>
      <w:r w:rsidRPr="0020307B">
        <w:rPr>
          <w:b/>
          <w:bCs/>
        </w:rPr>
        <w:t xml:space="preserve">Lp </w:t>
      </w:r>
      <w:r w:rsidR="00C73AF0">
        <w:rPr>
          <w:b/>
          <w:bCs/>
        </w:rPr>
        <w:t>Liisa-Ly Pakosta</w:t>
      </w:r>
    </w:p>
    <w:p w14:paraId="1AAAFF62" w14:textId="49FD8961" w:rsidR="00166259" w:rsidRDefault="00C73AF0" w:rsidP="330A1DBE">
      <w:pPr>
        <w:pStyle w:val="Body"/>
        <w:jc w:val="both"/>
        <w:rPr>
          <w:color w:val="auto"/>
        </w:rPr>
      </w:pPr>
      <w:r>
        <w:t>Justiits- ja digiminister</w:t>
      </w:r>
      <w:r w:rsidR="00EA73AE" w:rsidRPr="330A1DBE">
        <w:rPr>
          <w:b/>
          <w:bCs/>
        </w:rPr>
        <w:t xml:space="preserve">                 </w:t>
      </w:r>
      <w:r w:rsidR="00166259" w:rsidRPr="330A1DBE">
        <w:rPr>
          <w:b/>
          <w:bCs/>
        </w:rPr>
        <w:t xml:space="preserve">                   </w:t>
      </w:r>
      <w:r w:rsidR="004251D6" w:rsidRPr="330A1DBE">
        <w:rPr>
          <w:b/>
          <w:bCs/>
        </w:rPr>
        <w:t xml:space="preserve">                            </w:t>
      </w:r>
      <w:r w:rsidR="00166259" w:rsidRPr="330A1DBE">
        <w:rPr>
          <w:color w:val="auto"/>
        </w:rPr>
        <w:t xml:space="preserve">Teie </w:t>
      </w:r>
      <w:r w:rsidR="00F937EB" w:rsidRPr="330A1DBE">
        <w:rPr>
          <w:color w:val="auto"/>
        </w:rPr>
        <w:t>22.10</w:t>
      </w:r>
      <w:r w:rsidR="00166259" w:rsidRPr="330A1DBE">
        <w:rPr>
          <w:color w:val="auto"/>
        </w:rPr>
        <w:t xml:space="preserve">.2024 nr </w:t>
      </w:r>
      <w:r w:rsidR="00DD425A" w:rsidRPr="330A1DBE">
        <w:rPr>
          <w:color w:val="auto"/>
        </w:rPr>
        <w:t>8-1/</w:t>
      </w:r>
      <w:r w:rsidR="00F937EB" w:rsidRPr="330A1DBE">
        <w:rPr>
          <w:color w:val="auto"/>
        </w:rPr>
        <w:t>7554</w:t>
      </w:r>
      <w:r w:rsidR="00DD425A" w:rsidRPr="330A1DBE">
        <w:rPr>
          <w:color w:val="auto"/>
        </w:rPr>
        <w:t>-1</w:t>
      </w:r>
    </w:p>
    <w:p w14:paraId="3D1FEE44" w14:textId="589416D2" w:rsidR="00EA73AE" w:rsidRPr="002237BC" w:rsidRDefault="00C73AF0" w:rsidP="00E570DC">
      <w:pPr>
        <w:pStyle w:val="Body"/>
        <w:jc w:val="both"/>
      </w:pPr>
      <w:r>
        <w:t>Justiitsministeerium</w:t>
      </w:r>
      <w:r w:rsidR="00166259">
        <w:t xml:space="preserve">                                                   </w:t>
      </w:r>
      <w:r w:rsidR="004251D6">
        <w:t xml:space="preserve">     </w:t>
      </w:r>
      <w:r>
        <w:t xml:space="preserve">            </w:t>
      </w:r>
      <w:r w:rsidR="61BB5677">
        <w:t xml:space="preserve"> </w:t>
      </w:r>
      <w:r w:rsidR="00166259" w:rsidRPr="330A1DBE">
        <w:rPr>
          <w:rFonts w:eastAsia="Times New Roman"/>
        </w:rPr>
        <w:t xml:space="preserve">Meie </w:t>
      </w:r>
      <w:r w:rsidR="00F937EB" w:rsidRPr="330A1DBE">
        <w:rPr>
          <w:rFonts w:eastAsia="Times New Roman"/>
        </w:rPr>
        <w:t>15.11</w:t>
      </w:r>
      <w:r w:rsidR="00166259" w:rsidRPr="330A1DBE">
        <w:rPr>
          <w:rFonts w:eastAsia="Times New Roman"/>
        </w:rPr>
        <w:t>.2024 nr 1-</w:t>
      </w:r>
      <w:r w:rsidR="004251D6" w:rsidRPr="330A1DBE">
        <w:rPr>
          <w:rFonts w:eastAsia="Times New Roman"/>
        </w:rPr>
        <w:t>8</w:t>
      </w:r>
      <w:r w:rsidR="00166259" w:rsidRPr="330A1DBE">
        <w:rPr>
          <w:rFonts w:eastAsia="Times New Roman"/>
        </w:rPr>
        <w:t>/</w:t>
      </w:r>
      <w:r w:rsidR="00F937EB" w:rsidRPr="330A1DBE">
        <w:rPr>
          <w:rFonts w:eastAsia="Times New Roman"/>
        </w:rPr>
        <w:t>793</w:t>
      </w:r>
      <w:r w:rsidR="00DD425A" w:rsidRPr="330A1DBE">
        <w:rPr>
          <w:rFonts w:eastAsia="Times New Roman"/>
        </w:rPr>
        <w:t>-1</w:t>
      </w:r>
    </w:p>
    <w:p w14:paraId="3B407778" w14:textId="7F030E26" w:rsidR="006D290F" w:rsidRPr="00DF0BBB" w:rsidRDefault="00C73AF0" w:rsidP="00E570D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rPr>
          <w:color w:val="auto"/>
        </w:rPr>
      </w:pPr>
      <w:hyperlink r:id="rId11" w:history="1">
        <w:r w:rsidRPr="00DF0BBB">
          <w:rPr>
            <w:rStyle w:val="Hyperlink"/>
            <w:color w:val="auto"/>
            <w:u w:val="none"/>
          </w:rPr>
          <w:t>info@just.ee</w:t>
        </w:r>
      </w:hyperlink>
      <w:r w:rsidR="004251D6" w:rsidRPr="00DF0BBB">
        <w:rPr>
          <w:color w:val="auto"/>
        </w:rPr>
        <w:t xml:space="preserve"> </w:t>
      </w:r>
      <w:r w:rsidR="006D290F" w:rsidRPr="00DF0BBB">
        <w:rPr>
          <w:color w:val="auto"/>
        </w:rPr>
        <w:tab/>
      </w:r>
      <w:r w:rsidR="006D290F" w:rsidRPr="00DF0BBB">
        <w:rPr>
          <w:color w:val="auto"/>
        </w:rPr>
        <w:tab/>
        <w:t xml:space="preserve">     </w:t>
      </w:r>
      <w:r w:rsidR="00EA73AE" w:rsidRPr="00DF0BBB">
        <w:rPr>
          <w:color w:val="auto"/>
        </w:rPr>
        <w:t xml:space="preserve">    </w:t>
      </w:r>
      <w:r w:rsidR="006D290F" w:rsidRPr="00DF0BBB">
        <w:rPr>
          <w:color w:val="auto"/>
        </w:rPr>
        <w:t xml:space="preserve">   </w:t>
      </w:r>
    </w:p>
    <w:p w14:paraId="33341322" w14:textId="239B615D" w:rsidR="006D290F" w:rsidRPr="0020307B" w:rsidRDefault="00243860" w:rsidP="00E570DC">
      <w:pPr>
        <w:pStyle w:val="Body"/>
        <w:jc w:val="both"/>
      </w:pPr>
      <w:hyperlink r:id="rId12">
        <w:r w:rsidRPr="00DF0BBB">
          <w:rPr>
            <w:rStyle w:val="Hyperlink"/>
            <w:color w:val="auto"/>
            <w:u w:val="none"/>
          </w:rPr>
          <w:t>Silja.Tammeorg@just.ee</w:t>
        </w:r>
      </w:hyperlink>
      <w:r w:rsidR="00C73AF0">
        <w:t xml:space="preserve"> </w:t>
      </w:r>
    </w:p>
    <w:p w14:paraId="4F2B391B" w14:textId="77777777" w:rsidR="00EA73AE" w:rsidRPr="0020307B" w:rsidRDefault="00EA73AE" w:rsidP="00E570DC">
      <w:pPr>
        <w:widowControl/>
        <w:suppressAutoHyphens w:val="0"/>
        <w:rPr>
          <w:szCs w:val="24"/>
        </w:rPr>
      </w:pPr>
    </w:p>
    <w:p w14:paraId="70A8F51F" w14:textId="77777777" w:rsidR="00EA73AE" w:rsidRPr="0020307B" w:rsidRDefault="00EA73AE" w:rsidP="00E570DC">
      <w:pPr>
        <w:widowControl/>
        <w:suppressAutoHyphens w:val="0"/>
        <w:rPr>
          <w:szCs w:val="24"/>
        </w:rPr>
      </w:pPr>
    </w:p>
    <w:p w14:paraId="5E69E47B" w14:textId="4D103601" w:rsidR="006D290F" w:rsidRPr="0020307B" w:rsidRDefault="007B5B6C" w:rsidP="00E570DC">
      <w:pPr>
        <w:tabs>
          <w:tab w:val="left" w:pos="0"/>
        </w:tabs>
        <w:jc w:val="both"/>
        <w:rPr>
          <w:b/>
          <w:bCs/>
          <w:szCs w:val="24"/>
        </w:rPr>
      </w:pPr>
      <w:r>
        <w:rPr>
          <w:b/>
          <w:bCs/>
          <w:szCs w:val="24"/>
        </w:rPr>
        <w:t>Halduskohtumenetluse seadustiku muutmise ja sellega seonduvalt teiste seaduste muutmise seaduse eelnõu (kohtumenetluse tõhustamine).</w:t>
      </w:r>
    </w:p>
    <w:p w14:paraId="42B9848B" w14:textId="77777777" w:rsidR="00F55CF6" w:rsidRPr="0020307B" w:rsidRDefault="00F55CF6" w:rsidP="00E570DC">
      <w:pPr>
        <w:tabs>
          <w:tab w:val="left" w:pos="0"/>
        </w:tabs>
        <w:jc w:val="both"/>
        <w:rPr>
          <w:b/>
          <w:bCs/>
          <w:szCs w:val="24"/>
        </w:rPr>
      </w:pPr>
    </w:p>
    <w:p w14:paraId="49443193" w14:textId="0A33734E" w:rsidR="00F55CF6" w:rsidRDefault="00DD4D56" w:rsidP="00E570DC">
      <w:pPr>
        <w:tabs>
          <w:tab w:val="left" w:pos="0"/>
        </w:tabs>
        <w:jc w:val="both"/>
        <w:rPr>
          <w:szCs w:val="24"/>
        </w:rPr>
      </w:pPr>
      <w:r w:rsidRPr="00DD4D56">
        <w:rPr>
          <w:szCs w:val="24"/>
        </w:rPr>
        <w:t xml:space="preserve">Lugupeetud </w:t>
      </w:r>
      <w:r w:rsidR="00C73AF0">
        <w:rPr>
          <w:szCs w:val="24"/>
        </w:rPr>
        <w:t>Liisa-Ly Pakosta</w:t>
      </w:r>
    </w:p>
    <w:p w14:paraId="37918779" w14:textId="77777777" w:rsidR="004251D6" w:rsidRDefault="004251D6" w:rsidP="00E570DC">
      <w:pPr>
        <w:tabs>
          <w:tab w:val="left" w:pos="0"/>
        </w:tabs>
        <w:jc w:val="both"/>
        <w:rPr>
          <w:szCs w:val="24"/>
        </w:rPr>
      </w:pPr>
    </w:p>
    <w:p w14:paraId="09680559" w14:textId="40B71FD8" w:rsidR="006334C7" w:rsidRDefault="004251D6" w:rsidP="00E570DC">
      <w:pPr>
        <w:tabs>
          <w:tab w:val="left" w:pos="0"/>
        </w:tabs>
        <w:jc w:val="both"/>
        <w:rPr>
          <w:szCs w:val="24"/>
        </w:rPr>
      </w:pPr>
      <w:r>
        <w:rPr>
          <w:szCs w:val="24"/>
        </w:rPr>
        <w:t xml:space="preserve">Täname, et olete advokatuurile andnud võimaluse </w:t>
      </w:r>
      <w:r w:rsidR="00C73AF0">
        <w:rPr>
          <w:szCs w:val="24"/>
        </w:rPr>
        <w:t xml:space="preserve">kohtumenetluse </w:t>
      </w:r>
      <w:r w:rsidR="007B5B6C">
        <w:rPr>
          <w:szCs w:val="24"/>
        </w:rPr>
        <w:t>tõhustamise</w:t>
      </w:r>
      <w:r>
        <w:rPr>
          <w:szCs w:val="24"/>
        </w:rPr>
        <w:t xml:space="preserve"> eelnõu osas</w:t>
      </w:r>
      <w:r w:rsidR="00886EE9">
        <w:rPr>
          <w:szCs w:val="24"/>
        </w:rPr>
        <w:t xml:space="preserve"> seisukohti avaldada</w:t>
      </w:r>
      <w:r>
        <w:rPr>
          <w:szCs w:val="24"/>
        </w:rPr>
        <w:t xml:space="preserve">. </w:t>
      </w:r>
      <w:r w:rsidR="00140EF9">
        <w:rPr>
          <w:szCs w:val="24"/>
        </w:rPr>
        <w:t xml:space="preserve">Edastame teile </w:t>
      </w:r>
      <w:r w:rsidR="00586022">
        <w:rPr>
          <w:szCs w:val="24"/>
        </w:rPr>
        <w:t>seisukohad</w:t>
      </w:r>
      <w:r w:rsidR="002F02DA">
        <w:rPr>
          <w:szCs w:val="24"/>
        </w:rPr>
        <w:t xml:space="preserve"> alljärgnevalt</w:t>
      </w:r>
      <w:r w:rsidR="00586022">
        <w:rPr>
          <w:szCs w:val="24"/>
        </w:rPr>
        <w:t>.</w:t>
      </w:r>
    </w:p>
    <w:p w14:paraId="04890EF7" w14:textId="77777777" w:rsidR="0067350E" w:rsidRDefault="0067350E" w:rsidP="00E570DC">
      <w:pPr>
        <w:tabs>
          <w:tab w:val="left" w:pos="0"/>
        </w:tabs>
        <w:jc w:val="both"/>
        <w:rPr>
          <w:szCs w:val="24"/>
        </w:rPr>
      </w:pPr>
    </w:p>
    <w:p w14:paraId="3EA7992C" w14:textId="7CA479BC" w:rsidR="00586022" w:rsidRDefault="00864EC8" w:rsidP="00AA0FC0">
      <w:pPr>
        <w:pStyle w:val="ListParagraph"/>
        <w:numPr>
          <w:ilvl w:val="0"/>
          <w:numId w:val="8"/>
        </w:numPr>
        <w:jc w:val="both"/>
        <w:rPr>
          <w:b/>
          <w:bCs/>
          <w:szCs w:val="24"/>
        </w:rPr>
      </w:pPr>
      <w:r>
        <w:rPr>
          <w:b/>
          <w:bCs/>
          <w:szCs w:val="24"/>
        </w:rPr>
        <w:t>Haldusõiguse komisjoni seisukohad eelnõu osas</w:t>
      </w:r>
    </w:p>
    <w:p w14:paraId="23F30141" w14:textId="77777777" w:rsidR="00864EC8" w:rsidRDefault="00864EC8" w:rsidP="00864EC8">
      <w:pPr>
        <w:jc w:val="both"/>
        <w:rPr>
          <w:b/>
          <w:bCs/>
          <w:szCs w:val="24"/>
        </w:rPr>
      </w:pPr>
    </w:p>
    <w:p w14:paraId="2EE9D78A" w14:textId="78C35CAD" w:rsidR="00864EC8" w:rsidRPr="00872928" w:rsidRDefault="00872928" w:rsidP="00864EC8">
      <w:pPr>
        <w:jc w:val="both"/>
        <w:rPr>
          <w:szCs w:val="24"/>
        </w:rPr>
      </w:pPr>
      <w:r>
        <w:rPr>
          <w:szCs w:val="24"/>
        </w:rPr>
        <w:t xml:space="preserve">Advokatuuri haldusõiguse komisjon on kujundanud seisukohad </w:t>
      </w:r>
      <w:r w:rsidR="005C05B8">
        <w:rPr>
          <w:szCs w:val="24"/>
        </w:rPr>
        <w:t>eelnõu osas üldiselt ning need on lisatud käesolevale kirjale.</w:t>
      </w:r>
    </w:p>
    <w:p w14:paraId="5CE59874" w14:textId="77777777" w:rsidR="00864EC8" w:rsidRPr="00864EC8" w:rsidRDefault="00864EC8" w:rsidP="00864EC8">
      <w:pPr>
        <w:jc w:val="both"/>
        <w:rPr>
          <w:b/>
          <w:bCs/>
          <w:szCs w:val="24"/>
        </w:rPr>
      </w:pPr>
    </w:p>
    <w:p w14:paraId="65D7CBD5" w14:textId="6581C676" w:rsidR="000364B9" w:rsidRDefault="000364B9" w:rsidP="00AA0FC0">
      <w:pPr>
        <w:pStyle w:val="ListParagraph"/>
        <w:numPr>
          <w:ilvl w:val="0"/>
          <w:numId w:val="8"/>
        </w:numPr>
        <w:jc w:val="both"/>
        <w:rPr>
          <w:b/>
          <w:bCs/>
          <w:szCs w:val="24"/>
        </w:rPr>
      </w:pPr>
      <w:r w:rsidRPr="00AA0FC0">
        <w:rPr>
          <w:b/>
          <w:bCs/>
          <w:szCs w:val="24"/>
        </w:rPr>
        <w:t>Advokatuuriseaduse muudatused</w:t>
      </w:r>
    </w:p>
    <w:p w14:paraId="107F9149" w14:textId="77777777" w:rsidR="005C05B8" w:rsidRDefault="005C05B8" w:rsidP="005C05B8">
      <w:pPr>
        <w:jc w:val="both"/>
        <w:rPr>
          <w:b/>
          <w:bCs/>
          <w:szCs w:val="24"/>
        </w:rPr>
      </w:pPr>
    </w:p>
    <w:p w14:paraId="4C06A03F" w14:textId="4622F610" w:rsidR="005C05B8" w:rsidRPr="00E20D60" w:rsidRDefault="005C05B8" w:rsidP="005C05B8">
      <w:pPr>
        <w:jc w:val="both"/>
        <w:rPr>
          <w:szCs w:val="24"/>
        </w:rPr>
      </w:pPr>
      <w:r w:rsidRPr="00E20D60">
        <w:rPr>
          <w:szCs w:val="24"/>
        </w:rPr>
        <w:t>Konkreetselt AdvS muudatusi puudutava</w:t>
      </w:r>
      <w:r w:rsidR="00E20D60" w:rsidRPr="00E20D60">
        <w:rPr>
          <w:szCs w:val="24"/>
        </w:rPr>
        <w:t xml:space="preserve"> osas on advokatuuri seisukohad alljärgnevad.</w:t>
      </w:r>
    </w:p>
    <w:p w14:paraId="6FC3E671" w14:textId="77777777" w:rsidR="00647920" w:rsidRDefault="00647920" w:rsidP="00647920">
      <w:pPr>
        <w:jc w:val="both"/>
        <w:rPr>
          <w:szCs w:val="24"/>
        </w:rPr>
      </w:pPr>
    </w:p>
    <w:p w14:paraId="02A06D43" w14:textId="77777777" w:rsidR="00250794" w:rsidRDefault="00647920" w:rsidP="00647920">
      <w:pPr>
        <w:pStyle w:val="ListParagraph"/>
        <w:numPr>
          <w:ilvl w:val="1"/>
          <w:numId w:val="8"/>
        </w:numPr>
        <w:jc w:val="both"/>
        <w:rPr>
          <w:b/>
          <w:bCs/>
          <w:szCs w:val="24"/>
        </w:rPr>
      </w:pPr>
      <w:r w:rsidRPr="00647920">
        <w:rPr>
          <w:b/>
          <w:bCs/>
          <w:szCs w:val="24"/>
        </w:rPr>
        <w:t xml:space="preserve">Eelnõu § 2 p 1 </w:t>
      </w:r>
    </w:p>
    <w:p w14:paraId="645AD698" w14:textId="77777777" w:rsidR="00250794" w:rsidRDefault="00250794" w:rsidP="00250794">
      <w:pPr>
        <w:jc w:val="both"/>
        <w:rPr>
          <w:b/>
          <w:bCs/>
          <w:szCs w:val="24"/>
        </w:rPr>
      </w:pPr>
    </w:p>
    <w:p w14:paraId="741BDB7B" w14:textId="1F0D8F17" w:rsidR="005311E6" w:rsidRDefault="00250794" w:rsidP="005311E6">
      <w:pPr>
        <w:tabs>
          <w:tab w:val="left" w:pos="0"/>
        </w:tabs>
        <w:jc w:val="both"/>
      </w:pPr>
      <w:r w:rsidRPr="00250794">
        <w:rPr>
          <w:szCs w:val="24"/>
        </w:rPr>
        <w:t>Eelnõu</w:t>
      </w:r>
      <w:r w:rsidR="00146B16">
        <w:rPr>
          <w:szCs w:val="24"/>
        </w:rPr>
        <w:t>ga</w:t>
      </w:r>
      <w:r w:rsidRPr="00250794">
        <w:rPr>
          <w:szCs w:val="24"/>
        </w:rPr>
        <w:t xml:space="preserve"> tunnistatakse </w:t>
      </w:r>
      <w:r w:rsidR="00E02EAF" w:rsidRPr="00250794">
        <w:rPr>
          <w:szCs w:val="24"/>
        </w:rPr>
        <w:t>AdvS § 17 l</w:t>
      </w:r>
      <w:r w:rsidR="00191CE4">
        <w:rPr>
          <w:szCs w:val="24"/>
        </w:rPr>
        <w:t xml:space="preserve">õike </w:t>
      </w:r>
      <w:r w:rsidR="008901E5">
        <w:rPr>
          <w:szCs w:val="24"/>
        </w:rPr>
        <w:t>4</w:t>
      </w:r>
      <w:r w:rsidR="00191CE4">
        <w:rPr>
          <w:szCs w:val="24"/>
        </w:rPr>
        <w:t xml:space="preserve"> </w:t>
      </w:r>
      <w:r w:rsidR="00E02EAF" w:rsidRPr="00250794">
        <w:rPr>
          <w:szCs w:val="24"/>
        </w:rPr>
        <w:t>kolma</w:t>
      </w:r>
      <w:r w:rsidRPr="00250794">
        <w:rPr>
          <w:szCs w:val="24"/>
        </w:rPr>
        <w:t>s</w:t>
      </w:r>
      <w:r w:rsidR="00E02EAF" w:rsidRPr="00250794">
        <w:rPr>
          <w:szCs w:val="24"/>
        </w:rPr>
        <w:t xml:space="preserve"> ja nelja</w:t>
      </w:r>
      <w:r w:rsidRPr="00250794">
        <w:rPr>
          <w:szCs w:val="24"/>
        </w:rPr>
        <w:t>s</w:t>
      </w:r>
      <w:r w:rsidR="00E02EAF" w:rsidRPr="00250794">
        <w:rPr>
          <w:szCs w:val="24"/>
        </w:rPr>
        <w:t xml:space="preserve"> lause kehtetuks</w:t>
      </w:r>
      <w:r w:rsidRPr="00250794">
        <w:rPr>
          <w:szCs w:val="24"/>
        </w:rPr>
        <w:t>.</w:t>
      </w:r>
      <w:r w:rsidR="005311E6">
        <w:rPr>
          <w:szCs w:val="24"/>
        </w:rPr>
        <w:t xml:space="preserve"> </w:t>
      </w:r>
      <w:r w:rsidR="005311E6">
        <w:t xml:space="preserve">Seletuskirja kohaselt </w:t>
      </w:r>
      <w:r w:rsidR="005311E6" w:rsidRPr="005E77B7">
        <w:t xml:space="preserve">jäetakse </w:t>
      </w:r>
      <w:r w:rsidR="005311E6">
        <w:t>AdvS</w:t>
      </w:r>
      <w:r w:rsidR="005311E6" w:rsidRPr="005E77B7">
        <w:t xml:space="preserve"> § 17 lõikest 4 välja advokatuuri aukohtu võimalus taotleda aukohtumenetluses halduskohtult abi tõendite kogumiseks või nende tagamiseks. Advokatuuri aukohus saab koguda tõendeid oma algatusel ning kohtult abi palumine ei ole põhjendatud ega vajalik.</w:t>
      </w:r>
      <w:r w:rsidR="005311E6">
        <w:t xml:space="preserve"> </w:t>
      </w:r>
    </w:p>
    <w:p w14:paraId="244E1B2C" w14:textId="77777777" w:rsidR="00F72B03" w:rsidRDefault="00F72B03" w:rsidP="005311E6">
      <w:pPr>
        <w:tabs>
          <w:tab w:val="left" w:pos="0"/>
        </w:tabs>
        <w:jc w:val="both"/>
      </w:pPr>
    </w:p>
    <w:p w14:paraId="01F1E521" w14:textId="12F0D611" w:rsidR="66893438" w:rsidRDefault="00F72B03" w:rsidP="66893438">
      <w:pPr>
        <w:jc w:val="both"/>
      </w:pPr>
      <w:r>
        <w:t xml:space="preserve">Advokatuur on </w:t>
      </w:r>
      <w:r w:rsidR="00175EC0">
        <w:t xml:space="preserve">esmalt </w:t>
      </w:r>
      <w:r>
        <w:t xml:space="preserve">seisukohal, et </w:t>
      </w:r>
      <w:r w:rsidR="007626E2">
        <w:t>viidatud muudatused</w:t>
      </w:r>
      <w:r w:rsidR="00653998">
        <w:t xml:space="preserve"> </w:t>
      </w:r>
      <w:r w:rsidR="00310CF4">
        <w:t>ei ole vajalikud</w:t>
      </w:r>
      <w:r w:rsidR="23716FD8">
        <w:t>,</w:t>
      </w:r>
      <w:r w:rsidR="00310CF4">
        <w:t xml:space="preserve"> kuna </w:t>
      </w:r>
      <w:r w:rsidR="000C622D">
        <w:t xml:space="preserve">ei </w:t>
      </w:r>
      <w:r w:rsidR="00310CF4">
        <w:t>tõhusta sisuliselt halduskohtute tööd ning ei kiirenda kohtumenetlusi</w:t>
      </w:r>
      <w:r w:rsidR="00474574">
        <w:t>.</w:t>
      </w:r>
      <w:r w:rsidR="00381ACF">
        <w:t xml:space="preserve"> </w:t>
      </w:r>
      <w:r w:rsidR="00E137DF">
        <w:t>A</w:t>
      </w:r>
      <w:r w:rsidR="00E137DF" w:rsidRPr="00E137DF">
        <w:t>uk</w:t>
      </w:r>
      <w:r w:rsidR="0010748B">
        <w:t>ohtu poolt</w:t>
      </w:r>
      <w:r w:rsidR="00E137DF" w:rsidRPr="00E137DF">
        <w:t xml:space="preserve"> tõendite kogumiseks </w:t>
      </w:r>
      <w:r w:rsidR="0010748B">
        <w:t xml:space="preserve">kohtult </w:t>
      </w:r>
      <w:r w:rsidR="00E137DF" w:rsidRPr="00E137DF">
        <w:t>abi küsimine on ülimalt harv ja pole ette näha sagenemist</w:t>
      </w:r>
      <w:r w:rsidR="00661C1E">
        <w:t xml:space="preserve">, seega tegemist ei ole menetlusega, mis halduskohtu töökoormust kuidagi eriliselt mõjutaks. </w:t>
      </w:r>
      <w:r w:rsidR="00BF7BE5">
        <w:t xml:space="preserve">Olematut praktikat mööndakse ka eelnõu seletuskirjas. </w:t>
      </w:r>
    </w:p>
    <w:p w14:paraId="787C315C" w14:textId="0B7FBC32" w:rsidR="00DE0E12" w:rsidRDefault="00DE0E12" w:rsidP="005311E6">
      <w:pPr>
        <w:tabs>
          <w:tab w:val="left" w:pos="0"/>
        </w:tabs>
        <w:jc w:val="both"/>
      </w:pPr>
    </w:p>
    <w:p w14:paraId="64671843" w14:textId="34D23AFA" w:rsidR="000F7F09" w:rsidRDefault="007C20B6" w:rsidP="66893438">
      <w:pPr>
        <w:jc w:val="both"/>
      </w:pPr>
      <w:r>
        <w:t>Teisalt</w:t>
      </w:r>
      <w:r w:rsidR="01F12CBD">
        <w:t xml:space="preserve"> </w:t>
      </w:r>
      <w:r w:rsidR="01F12CBD">
        <w:t>leiame, et olemasolev regulatsioon on õigustatud ja vajalik.</w:t>
      </w:r>
      <w:r>
        <w:t xml:space="preserve"> </w:t>
      </w:r>
      <w:r w:rsidR="63A15AD7">
        <w:t>H</w:t>
      </w:r>
      <w:r w:rsidR="00DB2D76">
        <w:t xml:space="preserve">alduskohtult abi taotlemise võimaluse kaotamine </w:t>
      </w:r>
      <w:r w:rsidR="3E6A87D0">
        <w:t xml:space="preserve">muudaks </w:t>
      </w:r>
      <w:r w:rsidR="00DB2D76">
        <w:t xml:space="preserve">aukohtu </w:t>
      </w:r>
      <w:r w:rsidR="00723F71">
        <w:t>seaduses ette nähtud ülesannete</w:t>
      </w:r>
      <w:r w:rsidR="00FD47E5">
        <w:t xml:space="preserve"> täitmise </w:t>
      </w:r>
      <w:r w:rsidR="00B340DB">
        <w:t xml:space="preserve">teatud juhtudel </w:t>
      </w:r>
      <w:r w:rsidR="00FD47E5">
        <w:t xml:space="preserve">problemaatiliseks. </w:t>
      </w:r>
      <w:r w:rsidR="00B340DB">
        <w:t>AdvS § 17 l</w:t>
      </w:r>
      <w:r w:rsidR="362A4CF1">
        <w:t>õike</w:t>
      </w:r>
      <w:r w:rsidR="00B340DB">
        <w:t xml:space="preserve"> 4 </w:t>
      </w:r>
      <w:r w:rsidR="00884495">
        <w:t xml:space="preserve">kohaselt saab aukohus vajaduse korral tõendeid küll omal algatusel küll koguda, kuid </w:t>
      </w:r>
      <w:r w:rsidR="004D1C0C">
        <w:t>probleem</w:t>
      </w:r>
      <w:r w:rsidR="008174D0">
        <w:t>id</w:t>
      </w:r>
      <w:r w:rsidR="004D1C0C">
        <w:t xml:space="preserve"> </w:t>
      </w:r>
      <w:r w:rsidR="008174D0">
        <w:t xml:space="preserve">ning takistused menetluses </w:t>
      </w:r>
      <w:r w:rsidR="004D1C0C">
        <w:t>teki</w:t>
      </w:r>
      <w:r w:rsidR="008174D0">
        <w:t>vad</w:t>
      </w:r>
      <w:r w:rsidR="004D1C0C">
        <w:t xml:space="preserve"> juhtudel, mil </w:t>
      </w:r>
      <w:r w:rsidR="00DC7E6C">
        <w:lastRenderedPageBreak/>
        <w:t xml:space="preserve">aukohtu korraldust tõendi väljastamiseks ei täideta. </w:t>
      </w:r>
      <w:r w:rsidR="004075B0">
        <w:t xml:space="preserve">Seda ilmestab ka kohtupraktika, </w:t>
      </w:r>
      <w:r w:rsidR="006114B7">
        <w:t xml:space="preserve">mille kohaselt kohus on leidnud, et aukohtu korralduste mittetäitmist ei saa aukohus sanktsioneerida ja advokaati karistada, vt </w:t>
      </w:r>
      <w:r w:rsidR="004075B0">
        <w:t>nt Tallinna Ringkonnakohtu 11.02.2019 määrus asjas nr 3-19-1, punkt 8 ja Tallinna Ringkonnakohtu 30.04.2020 otsus asjas nr 3-19-1002, punktid 17-18.</w:t>
      </w:r>
      <w:r w:rsidR="00735545">
        <w:t xml:space="preserve"> </w:t>
      </w:r>
    </w:p>
    <w:p w14:paraId="66F8F392" w14:textId="445DA734" w:rsidR="000F7F09" w:rsidRDefault="000F7F09" w:rsidP="66893438">
      <w:pPr>
        <w:jc w:val="both"/>
        <w:rPr>
          <w:rFonts w:eastAsia="Arial Unicode MS" w:cs="Arial Unicode MS"/>
        </w:rPr>
      </w:pPr>
    </w:p>
    <w:p w14:paraId="5A23F1FA" w14:textId="6D65EB25" w:rsidR="000F7F09" w:rsidRDefault="002E34BF" w:rsidP="66893438">
      <w:pPr>
        <w:jc w:val="both"/>
      </w:pPr>
      <w:r w:rsidRPr="66893438">
        <w:rPr>
          <w:rFonts w:eastAsia="Arial Unicode MS" w:cs="Arial Unicode MS"/>
          <w:bdr w:val="nil"/>
          <w14:textOutline w14:w="0" w14:cap="flat" w14:cmpd="sng" w14:algn="ctr">
            <w14:noFill/>
            <w14:prstDash w14:val="solid"/>
            <w14:bevel/>
          </w14:textOutline>
        </w:rPr>
        <w:t xml:space="preserve">Lisaks ei pruugi tõendi </w:t>
      </w:r>
      <w:r w:rsidR="000F7F09" w:rsidRPr="66893438">
        <w:rPr>
          <w:rFonts w:eastAsia="Arial Unicode MS" w:cs="Arial Unicode MS"/>
          <w:bdr w:val="nil"/>
          <w14:textOutline w14:w="0" w14:cap="flat" w14:cmpd="sng" w14:algn="ctr">
            <w14:noFill/>
            <w14:prstDash w14:val="solid"/>
            <w14:bevel/>
          </w14:textOutline>
        </w:rPr>
        <w:t>kogumine</w:t>
      </w:r>
      <w:r w:rsidRPr="66893438">
        <w:rPr>
          <w:rFonts w:eastAsia="Arial Unicode MS" w:cs="Arial Unicode MS"/>
          <w:bdr w:val="nil"/>
          <w14:textOutline w14:w="0" w14:cap="flat" w14:cmpd="sng" w14:algn="ctr">
            <w14:noFill/>
            <w14:prstDash w14:val="solid"/>
            <w14:bevel/>
          </w14:textOutline>
        </w:rPr>
        <w:t xml:space="preserve"> </w:t>
      </w:r>
      <w:r w:rsidR="000F7F09" w:rsidRPr="66893438">
        <w:rPr>
          <w:rFonts w:eastAsia="Arial Unicode MS" w:cs="Arial Unicode MS"/>
          <w:bdr w:val="nil"/>
          <w14:textOutline w14:w="0" w14:cap="flat" w14:cmpd="sng" w14:algn="ctr">
            <w14:noFill/>
            <w14:prstDash w14:val="solid"/>
            <w14:bevel/>
          </w14:textOutline>
        </w:rPr>
        <w:t xml:space="preserve">olla raskendatud ainult advokaadi keeldumise tõttu. Näiteks kui aukohus taotleb </w:t>
      </w:r>
      <w:r w:rsidR="00735545" w:rsidRPr="66893438">
        <w:rPr>
          <w:rFonts w:eastAsia="Arial Unicode MS" w:cs="Arial Unicode MS"/>
          <w:bdr w:val="nil"/>
          <w14:textOutline w14:w="0" w14:cap="flat" w14:cmpd="sng" w14:algn="ctr">
            <w14:noFill/>
            <w14:prstDash w14:val="solid"/>
            <w14:bevel/>
          </w14:textOutline>
        </w:rPr>
        <w:t>tõendi</w:t>
      </w:r>
      <w:r w:rsidR="000F7F09" w:rsidRPr="66893438">
        <w:rPr>
          <w:rFonts w:eastAsia="Arial Unicode MS" w:cs="Arial Unicode MS"/>
          <w:bdr w:val="nil"/>
          <w14:textOutline w14:w="0" w14:cap="flat" w14:cmpd="sng" w14:algn="ctr">
            <w14:noFill/>
            <w14:prstDash w14:val="solid"/>
            <w14:bevel/>
          </w14:textOutline>
        </w:rPr>
        <w:t xml:space="preserve"> väljastamist mõnelt krediidiasutuselt, puudub krediidiasutusel seaduslik alus andmete väljastamiseks aukohtule.</w:t>
      </w:r>
    </w:p>
    <w:p w14:paraId="75FE72AB" w14:textId="77777777" w:rsidR="008F3CBB" w:rsidRDefault="008F3CBB" w:rsidP="004075B0">
      <w:pPr>
        <w:tabs>
          <w:tab w:val="left" w:pos="0"/>
        </w:tabs>
        <w:jc w:val="both"/>
      </w:pPr>
    </w:p>
    <w:p w14:paraId="40E42320" w14:textId="52161730" w:rsidR="008F3CBB" w:rsidRDefault="005B5D45" w:rsidP="004075B0">
      <w:pPr>
        <w:tabs>
          <w:tab w:val="left" w:pos="0"/>
        </w:tabs>
        <w:jc w:val="both"/>
      </w:pPr>
      <w:r>
        <w:t xml:space="preserve">Seega </w:t>
      </w:r>
      <w:r w:rsidR="00C177B2">
        <w:t xml:space="preserve">on </w:t>
      </w:r>
      <w:r>
        <w:t>vajalik</w:t>
      </w:r>
      <w:r w:rsidR="00C177B2">
        <w:t xml:space="preserve"> aukohtule</w:t>
      </w:r>
      <w:r>
        <w:t xml:space="preserve"> </w:t>
      </w:r>
      <w:r w:rsidR="006B728A">
        <w:t>säilitada tõendite kogumiseks või tagamiseks kohtu abi kasutamise võimalus.</w:t>
      </w:r>
    </w:p>
    <w:p w14:paraId="6D3D72AF" w14:textId="77777777" w:rsidR="00E570DC" w:rsidRPr="00E570DC" w:rsidRDefault="00E570DC" w:rsidP="00E570DC"/>
    <w:p w14:paraId="34CB387D" w14:textId="77777777" w:rsidR="00250794" w:rsidRPr="00250794" w:rsidRDefault="00647920" w:rsidP="00647920">
      <w:pPr>
        <w:pStyle w:val="ListParagraph"/>
        <w:numPr>
          <w:ilvl w:val="1"/>
          <w:numId w:val="8"/>
        </w:numPr>
        <w:tabs>
          <w:tab w:val="left" w:pos="0"/>
        </w:tabs>
        <w:jc w:val="both"/>
        <w:rPr>
          <w:b/>
          <w:bCs/>
        </w:rPr>
      </w:pPr>
      <w:r w:rsidRPr="00250794">
        <w:rPr>
          <w:b/>
          <w:bCs/>
        </w:rPr>
        <w:t xml:space="preserve">Eelnõu § 2 p 2 </w:t>
      </w:r>
    </w:p>
    <w:p w14:paraId="6B0D34DD" w14:textId="77777777" w:rsidR="00250794" w:rsidRDefault="00250794" w:rsidP="00250794">
      <w:pPr>
        <w:tabs>
          <w:tab w:val="left" w:pos="0"/>
        </w:tabs>
        <w:jc w:val="both"/>
      </w:pPr>
    </w:p>
    <w:p w14:paraId="520A9D89" w14:textId="034A9EDE" w:rsidR="00E570DC" w:rsidRDefault="005311E6" w:rsidP="00250794">
      <w:pPr>
        <w:tabs>
          <w:tab w:val="left" w:pos="0"/>
        </w:tabs>
        <w:jc w:val="both"/>
      </w:pPr>
      <w:r>
        <w:t>Eelnõu</w:t>
      </w:r>
      <w:r w:rsidR="00F72B03">
        <w:t xml:space="preserve">s </w:t>
      </w:r>
      <w:r>
        <w:t xml:space="preserve">muudetakse </w:t>
      </w:r>
      <w:r w:rsidR="00E570DC" w:rsidRPr="00E570DC">
        <w:t>paragrahvi 45 lõige</w:t>
      </w:r>
      <w:r>
        <w:t>t</w:t>
      </w:r>
      <w:r w:rsidR="00E570DC" w:rsidRPr="00E570DC">
        <w:t xml:space="preserve"> 5 </w:t>
      </w:r>
      <w:r>
        <w:t xml:space="preserve">ja </w:t>
      </w:r>
      <w:r w:rsidR="00E570DC" w:rsidRPr="00E570DC">
        <w:t xml:space="preserve">sõnastatakse </w:t>
      </w:r>
      <w:r>
        <w:t xml:space="preserve">see </w:t>
      </w:r>
      <w:r w:rsidR="00E570DC" w:rsidRPr="00E570DC">
        <w:t xml:space="preserve">järgmiselt: </w:t>
      </w:r>
    </w:p>
    <w:p w14:paraId="1C3F98F0" w14:textId="77777777" w:rsidR="00E570DC" w:rsidRPr="00E570DC" w:rsidRDefault="00E570DC" w:rsidP="00E570DC">
      <w:pPr>
        <w:tabs>
          <w:tab w:val="left" w:pos="0"/>
        </w:tabs>
        <w:jc w:val="both"/>
      </w:pPr>
    </w:p>
    <w:p w14:paraId="51B027D9" w14:textId="528718C4" w:rsidR="00DD4D56" w:rsidRDefault="00E570DC" w:rsidP="00E570DC">
      <w:pPr>
        <w:tabs>
          <w:tab w:val="left" w:pos="0"/>
        </w:tabs>
        <w:jc w:val="both"/>
      </w:pPr>
      <w:r w:rsidRPr="00E570DC">
        <w:t>„(5) Esimese astme kuriteo ärahoidmiseks on advokaat õigustatud esitama advokatuuri juhatusele põhjendatud kirjaliku taotluse kutsesaladuse hoidmise kohustusest vabastamiseks. Advokatuuri juhatus vaatab taotluse viivitamata läbi ja annab kohustusest vabastamiseks kirjaliku loa või keeldub sellest.“</w:t>
      </w:r>
      <w:r w:rsidR="00DE7F00">
        <w:t>.</w:t>
      </w:r>
    </w:p>
    <w:p w14:paraId="2DAB381A" w14:textId="77777777" w:rsidR="000364B9" w:rsidRDefault="000364B9" w:rsidP="00533CDF">
      <w:pPr>
        <w:tabs>
          <w:tab w:val="left" w:pos="0"/>
        </w:tabs>
        <w:jc w:val="both"/>
      </w:pPr>
    </w:p>
    <w:p w14:paraId="6FDFAF13" w14:textId="243D69C4" w:rsidR="007B5B6C" w:rsidRDefault="00F72B03" w:rsidP="66893438">
      <w:pPr>
        <w:jc w:val="both"/>
      </w:pPr>
      <w:r>
        <w:t>S</w:t>
      </w:r>
      <w:r w:rsidR="00001F13">
        <w:t>eletuskirja kohaselt näeb k</w:t>
      </w:r>
      <w:r w:rsidR="00533CDF">
        <w:t xml:space="preserve">ehtiv </w:t>
      </w:r>
      <w:r w:rsidR="00437054">
        <w:t xml:space="preserve">AdvS </w:t>
      </w:r>
      <w:r w:rsidR="00054AF4">
        <w:t>§ 45 l</w:t>
      </w:r>
      <w:r w:rsidR="10C1279B">
        <w:t>õige</w:t>
      </w:r>
      <w:r w:rsidR="00054AF4">
        <w:t xml:space="preserve"> 5</w:t>
      </w:r>
      <w:r w:rsidR="00533CDF">
        <w:t xml:space="preserve"> ette, et advokaadi kutsesaladuse hoidmise kohustusest vabastamiseks on vaja taotleda luba halduskohtult. Muudatusega kaotatakse halduskohtult loa taotlemise kohustus ning kutsesaladuse hoidmise kohustusest vabastamise üle hakkab edaspidi otsustama advokatuuri juhatus. Kutsesaladuse hoidmise kohustusest vabastamiseks esitab advokaat advokatuuri juhatusele põhjendatud kirjaliku taotluse ning advokatuuri aukohus vaatab taotluse viivitamata läbi ja annab kohustusest vabastamiseks kirjaliku loa või keeldub selle andmisest.</w:t>
      </w:r>
    </w:p>
    <w:p w14:paraId="5138EF0B" w14:textId="77777777" w:rsidR="007B5B6C" w:rsidRDefault="007B5B6C" w:rsidP="00E570DC">
      <w:pPr>
        <w:tabs>
          <w:tab w:val="left" w:pos="0"/>
        </w:tabs>
        <w:jc w:val="both"/>
      </w:pPr>
    </w:p>
    <w:p w14:paraId="08DC0078" w14:textId="3C24B764" w:rsidR="00F72B03" w:rsidRPr="00F72B03" w:rsidRDefault="0392F3A0">
      <w:pPr>
        <w:jc w:val="both"/>
        <w:rPr>
          <w:rFonts w:eastAsia="Times New Roman"/>
        </w:rPr>
      </w:pPr>
      <w:r w:rsidRPr="21B8671D">
        <w:rPr>
          <w:rFonts w:eastAsia="Times New Roman"/>
        </w:rPr>
        <w:t xml:space="preserve">Advokatuur ei nõustu selle muudatusettepanekuga. </w:t>
      </w:r>
      <w:r w:rsidR="74516562" w:rsidRPr="21B8671D">
        <w:rPr>
          <w:rFonts w:eastAsia="Times New Roman"/>
        </w:rPr>
        <w:t>R</w:t>
      </w:r>
      <w:r w:rsidR="00F973BE" w:rsidRPr="21B8671D">
        <w:rPr>
          <w:rFonts w:eastAsia="Times New Roman"/>
        </w:rPr>
        <w:t>õhuta</w:t>
      </w:r>
      <w:r w:rsidR="000B97A8" w:rsidRPr="21B8671D">
        <w:rPr>
          <w:rFonts w:eastAsia="Times New Roman"/>
        </w:rPr>
        <w:t>me</w:t>
      </w:r>
      <w:r w:rsidR="00F72B03" w:rsidRPr="21B8671D">
        <w:rPr>
          <w:rFonts w:eastAsia="Times New Roman"/>
        </w:rPr>
        <w:t xml:space="preserve">, et </w:t>
      </w:r>
      <w:r w:rsidR="008748A2" w:rsidRPr="21B8671D">
        <w:rPr>
          <w:rFonts w:eastAsia="Times New Roman"/>
        </w:rPr>
        <w:t>ka</w:t>
      </w:r>
      <w:r w:rsidR="00274128" w:rsidRPr="21B8671D">
        <w:rPr>
          <w:rFonts w:eastAsia="Times New Roman"/>
        </w:rPr>
        <w:t xml:space="preserve"> AdvS § </w:t>
      </w:r>
      <w:r w:rsidR="00A04E2E" w:rsidRPr="21B8671D">
        <w:rPr>
          <w:rFonts w:eastAsia="Times New Roman"/>
        </w:rPr>
        <w:t>45 lõike</w:t>
      </w:r>
      <w:r w:rsidR="00E13B37" w:rsidRPr="21B8671D">
        <w:rPr>
          <w:rFonts w:eastAsia="Times New Roman"/>
        </w:rPr>
        <w:t>s</w:t>
      </w:r>
      <w:r w:rsidR="00A04E2E" w:rsidRPr="21B8671D">
        <w:rPr>
          <w:rFonts w:eastAsia="Times New Roman"/>
        </w:rPr>
        <w:t xml:space="preserve"> 5 </w:t>
      </w:r>
      <w:r w:rsidR="00E13B37" w:rsidRPr="21B8671D">
        <w:rPr>
          <w:rFonts w:eastAsia="Times New Roman"/>
        </w:rPr>
        <w:t xml:space="preserve">sätestatud menetluse </w:t>
      </w:r>
      <w:r w:rsidR="00A04E2E" w:rsidRPr="21B8671D">
        <w:rPr>
          <w:rFonts w:eastAsia="Times New Roman"/>
        </w:rPr>
        <w:t xml:space="preserve">näol </w:t>
      </w:r>
      <w:r w:rsidR="008748A2" w:rsidRPr="21B8671D">
        <w:rPr>
          <w:rFonts w:eastAsia="Times New Roman"/>
        </w:rPr>
        <w:t xml:space="preserve">ei ole </w:t>
      </w:r>
      <w:r w:rsidR="00A04E2E" w:rsidRPr="21B8671D">
        <w:rPr>
          <w:rFonts w:eastAsia="Times New Roman"/>
        </w:rPr>
        <w:t>tegemist halduskohtu koormust suurendava menetlusega</w:t>
      </w:r>
      <w:r w:rsidR="00E13B37" w:rsidRPr="21B8671D">
        <w:rPr>
          <w:rFonts w:eastAsia="Times New Roman"/>
        </w:rPr>
        <w:t>.</w:t>
      </w:r>
      <w:r w:rsidR="00F973BE" w:rsidRPr="21B8671D">
        <w:rPr>
          <w:rFonts w:eastAsia="Times New Roman"/>
        </w:rPr>
        <w:t xml:space="preserve"> </w:t>
      </w:r>
      <w:r w:rsidR="00DC1322" w:rsidRPr="21B8671D">
        <w:rPr>
          <w:rFonts w:eastAsia="Times New Roman"/>
        </w:rPr>
        <w:t xml:space="preserve">Sellised taotlused on praktikas harvaesinev erand ning ei ole ka ette näha </w:t>
      </w:r>
      <w:r w:rsidR="00CE6A18" w:rsidRPr="21B8671D">
        <w:rPr>
          <w:rFonts w:eastAsia="Times New Roman"/>
        </w:rPr>
        <w:t xml:space="preserve">kasvu tulevikus. </w:t>
      </w:r>
      <w:r w:rsidR="009762BD" w:rsidRPr="21B8671D">
        <w:rPr>
          <w:rFonts w:eastAsia="Times New Roman"/>
        </w:rPr>
        <w:t>L</w:t>
      </w:r>
      <w:r w:rsidR="212BB2F5" w:rsidRPr="21B8671D">
        <w:rPr>
          <w:rFonts w:eastAsia="Times New Roman"/>
        </w:rPr>
        <w:t xml:space="preserve">eiame, et kehtiv regulatsioon, mille kohaselt nõusoleku kutsesaladuse hoidmisest vabastamiseks annab just halduskohus, </w:t>
      </w:r>
      <w:r w:rsidR="430B2496" w:rsidRPr="21B8671D">
        <w:rPr>
          <w:rFonts w:eastAsia="Times New Roman"/>
        </w:rPr>
        <w:t xml:space="preserve">on igati põhjendatud. </w:t>
      </w:r>
    </w:p>
    <w:p w14:paraId="041F26AB" w14:textId="3F886ADE" w:rsidR="00F72B03" w:rsidRPr="00F72B03" w:rsidRDefault="00F72B03" w:rsidP="21B8671D">
      <w:pPr>
        <w:jc w:val="both"/>
        <w:rPr>
          <w:rFonts w:eastAsia="Times New Roman"/>
        </w:rPr>
      </w:pPr>
    </w:p>
    <w:p w14:paraId="46FD54EC" w14:textId="0D0F0EFB" w:rsidR="00F72B03" w:rsidRPr="00F72B03" w:rsidRDefault="08018775" w:rsidP="21B8671D">
      <w:pPr>
        <w:jc w:val="both"/>
        <w:rPr>
          <w:rFonts w:eastAsia="Times New Roman"/>
        </w:rPr>
      </w:pPr>
      <w:r w:rsidRPr="21B8671D">
        <w:rPr>
          <w:rFonts w:eastAsia="Times New Roman"/>
        </w:rPr>
        <w:t>Esiteks j</w:t>
      </w:r>
      <w:r w:rsidR="009762BD" w:rsidRPr="21B8671D">
        <w:rPr>
          <w:rFonts w:eastAsia="Times New Roman"/>
        </w:rPr>
        <w:t xml:space="preserve">uhime tähelepanu, et </w:t>
      </w:r>
      <w:r w:rsidR="735B0918" w:rsidRPr="21B8671D">
        <w:rPr>
          <w:rFonts w:eastAsia="Times New Roman"/>
        </w:rPr>
        <w:t xml:space="preserve">sellise </w:t>
      </w:r>
      <w:r w:rsidR="00772445" w:rsidRPr="21B8671D">
        <w:rPr>
          <w:rFonts w:eastAsia="Times New Roman"/>
        </w:rPr>
        <w:t xml:space="preserve">taotluse </w:t>
      </w:r>
      <w:r w:rsidR="00321D91" w:rsidRPr="21B8671D">
        <w:rPr>
          <w:rFonts w:eastAsia="Times New Roman"/>
        </w:rPr>
        <w:t xml:space="preserve">menetlemine advokatuuri juhatuse poolt ei ole praktiliselt </w:t>
      </w:r>
      <w:r w:rsidR="4CAF79AC" w:rsidRPr="21B8671D">
        <w:rPr>
          <w:rFonts w:eastAsia="Times New Roman"/>
        </w:rPr>
        <w:t xml:space="preserve">mõistlikult </w:t>
      </w:r>
      <w:r w:rsidR="00321D91" w:rsidRPr="21B8671D">
        <w:rPr>
          <w:rFonts w:eastAsia="Times New Roman"/>
        </w:rPr>
        <w:t xml:space="preserve">teostatav. </w:t>
      </w:r>
      <w:r w:rsidR="00311ABF" w:rsidRPr="21B8671D">
        <w:rPr>
          <w:rFonts w:eastAsia="Times New Roman"/>
        </w:rPr>
        <w:t>Nimelt</w:t>
      </w:r>
      <w:r w:rsidR="630A44FF" w:rsidRPr="21B8671D">
        <w:rPr>
          <w:rFonts w:eastAsia="Times New Roman"/>
        </w:rPr>
        <w:t xml:space="preserve"> ei ole</w:t>
      </w:r>
      <w:r w:rsidR="001B0E98" w:rsidRPr="21B8671D">
        <w:rPr>
          <w:rFonts w:eastAsia="Times New Roman"/>
        </w:rPr>
        <w:t xml:space="preserve"> advokatuuri juhatus igapäevaselt tegutsev organ</w:t>
      </w:r>
      <w:r w:rsidR="7F9A3A67" w:rsidRPr="21B8671D">
        <w:rPr>
          <w:rFonts w:eastAsia="Times New Roman"/>
        </w:rPr>
        <w:t>, kuid kutsesaladuse hoidmise kohustusest vabastamise otsustamine on äärmiselt kiireloomuline</w:t>
      </w:r>
      <w:r w:rsidR="001B0E98" w:rsidRPr="21B8671D">
        <w:rPr>
          <w:rFonts w:eastAsia="Times New Roman"/>
        </w:rPr>
        <w:t>. Advokatuuri juhatuse</w:t>
      </w:r>
      <w:r w:rsidR="0BAF21D2" w:rsidRPr="21B8671D">
        <w:rPr>
          <w:rFonts w:eastAsia="Times New Roman"/>
        </w:rPr>
        <w:t xml:space="preserve">l on seaduse kohaselt vähemalt 7 liiget (praegusel ajal 9 liiget) ning </w:t>
      </w:r>
      <w:r w:rsidR="001B0E98" w:rsidRPr="21B8671D">
        <w:rPr>
          <w:rFonts w:eastAsia="Times New Roman"/>
        </w:rPr>
        <w:t xml:space="preserve"> istungid toimuvad 2-nädalase intervalliga</w:t>
      </w:r>
      <w:r w:rsidR="0E675541" w:rsidRPr="21B8671D">
        <w:rPr>
          <w:rFonts w:eastAsia="Times New Roman"/>
        </w:rPr>
        <w:t>. Isegi kui juhatuse koosolek kutsuda kokku erakorraliselt, nõuab seegi 1-2 tööpäeva.</w:t>
      </w:r>
      <w:r w:rsidR="3C765876" w:rsidRPr="21B8671D">
        <w:rPr>
          <w:rFonts w:eastAsia="Times New Roman"/>
        </w:rPr>
        <w:t xml:space="preserve"> </w:t>
      </w:r>
      <w:r w:rsidR="47B8E087" w:rsidRPr="21B8671D">
        <w:rPr>
          <w:rFonts w:eastAsia="Times New Roman"/>
        </w:rPr>
        <w:t>See</w:t>
      </w:r>
      <w:r w:rsidR="3C765876" w:rsidRPr="21B8671D">
        <w:rPr>
          <w:rFonts w:eastAsia="Times New Roman"/>
        </w:rPr>
        <w:t xml:space="preserve">tõttu võib tekkida </w:t>
      </w:r>
      <w:r w:rsidR="001B68CB" w:rsidRPr="21B8671D">
        <w:rPr>
          <w:rFonts w:eastAsia="Times New Roman"/>
        </w:rPr>
        <w:t xml:space="preserve">olukord, kus </w:t>
      </w:r>
      <w:r w:rsidR="00EF04D0" w:rsidRPr="21B8671D">
        <w:rPr>
          <w:rFonts w:eastAsia="Times New Roman"/>
        </w:rPr>
        <w:t>esimese</w:t>
      </w:r>
      <w:r w:rsidR="008A6CAF" w:rsidRPr="21B8671D">
        <w:rPr>
          <w:rFonts w:eastAsia="Times New Roman"/>
        </w:rPr>
        <w:t xml:space="preserve"> astme kuritegu pannakse juba toime ning advokatuuri juhatus ei ole saanud taotlust veel aruta</w:t>
      </w:r>
      <w:r w:rsidR="6755EB13" w:rsidRPr="21B8671D">
        <w:rPr>
          <w:rFonts w:eastAsia="Times New Roman"/>
        </w:rPr>
        <w:t>d</w:t>
      </w:r>
      <w:r w:rsidR="008A6CAF" w:rsidRPr="21B8671D">
        <w:rPr>
          <w:rFonts w:eastAsia="Times New Roman"/>
        </w:rPr>
        <w:t xml:space="preserve">agi. </w:t>
      </w:r>
      <w:r w:rsidR="00F77A47" w:rsidRPr="21B8671D">
        <w:rPr>
          <w:rFonts w:eastAsia="Times New Roman"/>
        </w:rPr>
        <w:t xml:space="preserve">Juba toimunud kuriteo osas aga kutsesaladuse hoidmise kohustusest vabastust anda ei saa. </w:t>
      </w:r>
      <w:r w:rsidR="00794211" w:rsidRPr="21B8671D">
        <w:rPr>
          <w:rFonts w:eastAsia="Times New Roman"/>
        </w:rPr>
        <w:t>Sarnaselt juhatusele on 2</w:t>
      </w:r>
      <w:r w:rsidR="65D7DF8C" w:rsidRPr="21B8671D">
        <w:rPr>
          <w:rFonts w:eastAsia="Times New Roman"/>
        </w:rPr>
        <w:t>-</w:t>
      </w:r>
      <w:r w:rsidR="00794211" w:rsidRPr="21B8671D">
        <w:rPr>
          <w:rFonts w:eastAsia="Times New Roman"/>
        </w:rPr>
        <w:t xml:space="preserve">nädalase </w:t>
      </w:r>
      <w:r w:rsidR="00C844B3" w:rsidRPr="21B8671D">
        <w:rPr>
          <w:rFonts w:eastAsia="Times New Roman"/>
        </w:rPr>
        <w:t>töö</w:t>
      </w:r>
      <w:r w:rsidR="00794211" w:rsidRPr="21B8671D">
        <w:rPr>
          <w:rFonts w:eastAsia="Times New Roman"/>
        </w:rPr>
        <w:t>inter</w:t>
      </w:r>
      <w:r w:rsidR="00C844B3" w:rsidRPr="21B8671D">
        <w:rPr>
          <w:rFonts w:eastAsia="Times New Roman"/>
        </w:rPr>
        <w:t xml:space="preserve">valliga ka advokatuuri aukohus. </w:t>
      </w:r>
      <w:r w:rsidR="00771426" w:rsidRPr="21B8671D">
        <w:rPr>
          <w:rFonts w:eastAsia="Times New Roman"/>
        </w:rPr>
        <w:t>Aastate</w:t>
      </w:r>
      <w:r w:rsidR="003835FA" w:rsidRPr="21B8671D">
        <w:rPr>
          <w:rFonts w:eastAsia="Times New Roman"/>
        </w:rPr>
        <w:t>pikkuse väljakujunenud töökorralduse muutmine ei ole antu</w:t>
      </w:r>
      <w:r w:rsidR="00A21C54" w:rsidRPr="21B8671D">
        <w:rPr>
          <w:rFonts w:eastAsia="Times New Roman"/>
        </w:rPr>
        <w:t>d seadusemuudatuse rakendamiseks</w:t>
      </w:r>
      <w:r w:rsidR="003835FA" w:rsidRPr="21B8671D">
        <w:rPr>
          <w:rFonts w:eastAsia="Times New Roman"/>
        </w:rPr>
        <w:t xml:space="preserve"> </w:t>
      </w:r>
      <w:r w:rsidR="00A21C54" w:rsidRPr="21B8671D">
        <w:rPr>
          <w:rFonts w:eastAsia="Times New Roman"/>
        </w:rPr>
        <w:t>mitte kuidagi proportsionaalne ega mõistlik.</w:t>
      </w:r>
    </w:p>
    <w:p w14:paraId="74AD8395" w14:textId="77777777" w:rsidR="00F72B03" w:rsidRDefault="00F72B03" w:rsidP="00511C97">
      <w:pPr>
        <w:jc w:val="both"/>
        <w:rPr>
          <w:rFonts w:eastAsia="Times New Roman"/>
          <w:sz w:val="20"/>
        </w:rPr>
      </w:pPr>
    </w:p>
    <w:p w14:paraId="25BEF6EE" w14:textId="1DE54122" w:rsidR="00F71131" w:rsidRDefault="00F71131" w:rsidP="4D48F746">
      <w:pPr>
        <w:jc w:val="both"/>
        <w:rPr>
          <w:rFonts w:eastAsia="Times New Roman"/>
        </w:rPr>
      </w:pPr>
      <w:r w:rsidRPr="21B8671D">
        <w:rPr>
          <w:rFonts w:eastAsia="Times New Roman"/>
        </w:rPr>
        <w:t>Lisaks, kui antud taotlusi lahendaks advokatuuri juhatus</w:t>
      </w:r>
      <w:r w:rsidR="007651C3" w:rsidRPr="21B8671D">
        <w:rPr>
          <w:rFonts w:eastAsia="Times New Roman"/>
        </w:rPr>
        <w:t xml:space="preserve"> (või aukohus), tuleb arvestada, </w:t>
      </w:r>
      <w:r w:rsidRPr="21B8671D">
        <w:rPr>
          <w:rFonts w:eastAsia="Times New Roman"/>
        </w:rPr>
        <w:t xml:space="preserve">et juhatuses (100%) ja aukohtus (osaliselt) on tegevadvokaadid, kellel võib tekkida kas taotluse läbivaatamisel või tulevikus huvide konflikt seoses sellega, et keegi taotluses märgitud osapool </w:t>
      </w:r>
      <w:r w:rsidRPr="21B8671D">
        <w:rPr>
          <w:rFonts w:eastAsia="Times New Roman"/>
        </w:rPr>
        <w:lastRenderedPageBreak/>
        <w:t xml:space="preserve">on kuidagi seotud juhatuse või aukohtu liikme või tema </w:t>
      </w:r>
      <w:r w:rsidR="007651C3" w:rsidRPr="21B8671D">
        <w:rPr>
          <w:rFonts w:eastAsia="Times New Roman"/>
        </w:rPr>
        <w:t>advokaadi</w:t>
      </w:r>
      <w:r w:rsidRPr="21B8671D">
        <w:rPr>
          <w:rFonts w:eastAsia="Times New Roman"/>
        </w:rPr>
        <w:t xml:space="preserve">büroo klientidega. </w:t>
      </w:r>
      <w:r w:rsidR="61493C72" w:rsidRPr="21B8671D">
        <w:rPr>
          <w:rFonts w:eastAsia="Times New Roman"/>
        </w:rPr>
        <w:t xml:space="preserve">See on eriti tõenäoline advokatuuri juhatuse liikmete suhteliselt suure arvu tõttu. </w:t>
      </w:r>
      <w:r w:rsidRPr="21B8671D">
        <w:rPr>
          <w:rFonts w:eastAsia="Times New Roman"/>
        </w:rPr>
        <w:t>Kuna taotlus kutsesaladuse hoidmisest vabastamisest esitatakse eeldatavasti seoses ülitundliku infoga, siis võidakse tekitada pöördumatu kahju sellega, et infoga tutvub keegi, ke</w:t>
      </w:r>
      <w:r w:rsidR="00BF0618" w:rsidRPr="21B8671D">
        <w:rPr>
          <w:rFonts w:eastAsia="Times New Roman"/>
        </w:rPr>
        <w:t xml:space="preserve">s </w:t>
      </w:r>
      <w:r w:rsidRPr="21B8671D">
        <w:rPr>
          <w:rFonts w:eastAsia="Times New Roman"/>
        </w:rPr>
        <w:t>võib olla huvide konflikt</w:t>
      </w:r>
      <w:r w:rsidR="00BF0618" w:rsidRPr="21B8671D">
        <w:rPr>
          <w:rFonts w:eastAsia="Times New Roman"/>
        </w:rPr>
        <w:t>is</w:t>
      </w:r>
      <w:r w:rsidR="001107D7" w:rsidRPr="21B8671D">
        <w:rPr>
          <w:rFonts w:eastAsia="Times New Roman"/>
        </w:rPr>
        <w:t xml:space="preserve"> või sattuda huvide konflikti tulevikus. </w:t>
      </w:r>
    </w:p>
    <w:p w14:paraId="1F8FB2B8" w14:textId="77777777" w:rsidR="00F0329C" w:rsidRDefault="00F0329C" w:rsidP="00F71131">
      <w:pPr>
        <w:jc w:val="both"/>
        <w:rPr>
          <w:rFonts w:eastAsia="Times New Roman"/>
          <w:szCs w:val="24"/>
        </w:rPr>
      </w:pPr>
    </w:p>
    <w:p w14:paraId="236EBC85" w14:textId="57B0C917" w:rsidR="00F0329C" w:rsidRDefault="00F0329C" w:rsidP="4D48F746">
      <w:pPr>
        <w:jc w:val="both"/>
        <w:rPr>
          <w:rFonts w:eastAsia="Times New Roman"/>
        </w:rPr>
      </w:pPr>
      <w:r w:rsidRPr="66893438">
        <w:rPr>
          <w:rFonts w:eastAsia="Times New Roman"/>
        </w:rPr>
        <w:t>Ülaltoodud põhjendustega nõustub advokatuur eelnõu seletuskirja</w:t>
      </w:r>
      <w:r w:rsidR="00EA5CBE" w:rsidRPr="66893438">
        <w:rPr>
          <w:rFonts w:eastAsia="Times New Roman"/>
        </w:rPr>
        <w:t xml:space="preserve"> lk-l 19 toodud </w:t>
      </w:r>
      <w:r w:rsidR="43E5B1AB" w:rsidRPr="66893438">
        <w:rPr>
          <w:rFonts w:eastAsia="Times New Roman"/>
        </w:rPr>
        <w:t xml:space="preserve">ministeeriumi </w:t>
      </w:r>
      <w:r w:rsidR="00EA5CBE" w:rsidRPr="66893438">
        <w:rPr>
          <w:rFonts w:eastAsia="Times New Roman"/>
        </w:rPr>
        <w:t xml:space="preserve">kahtlusega, kas advokatuur </w:t>
      </w:r>
      <w:r w:rsidR="00A81B35" w:rsidRPr="66893438">
        <w:rPr>
          <w:rFonts w:eastAsia="Times New Roman"/>
        </w:rPr>
        <w:t>AdvS § 45 l</w:t>
      </w:r>
      <w:r w:rsidR="083DEA5B" w:rsidRPr="66893438">
        <w:rPr>
          <w:rFonts w:eastAsia="Times New Roman"/>
        </w:rPr>
        <w:t>õikes</w:t>
      </w:r>
      <w:r w:rsidR="00E07595" w:rsidRPr="66893438">
        <w:rPr>
          <w:rFonts w:eastAsia="Times New Roman"/>
        </w:rPr>
        <w:t xml:space="preserve"> 5 nimetatud taotluste menetlemise osas </w:t>
      </w:r>
      <w:r w:rsidR="00A81B35" w:rsidRPr="66893438">
        <w:rPr>
          <w:rFonts w:eastAsia="Times New Roman"/>
        </w:rPr>
        <w:t>üldse vastaks sõltumatu ametiasutuse kriteeriumitele</w:t>
      </w:r>
      <w:r w:rsidR="00E07595" w:rsidRPr="66893438">
        <w:rPr>
          <w:rFonts w:eastAsia="Times New Roman"/>
        </w:rPr>
        <w:t>.</w:t>
      </w:r>
      <w:r w:rsidR="00A81B35" w:rsidRPr="66893438">
        <w:rPr>
          <w:rFonts w:eastAsia="Times New Roman"/>
        </w:rPr>
        <w:t xml:space="preserve"> </w:t>
      </w:r>
    </w:p>
    <w:p w14:paraId="414CE61F" w14:textId="32822196" w:rsidR="00E07595" w:rsidRDefault="00E07595" w:rsidP="4D48F746">
      <w:pPr>
        <w:jc w:val="both"/>
        <w:rPr>
          <w:rFonts w:eastAsia="Times New Roman"/>
        </w:rPr>
      </w:pPr>
    </w:p>
    <w:p w14:paraId="33A0EFF9" w14:textId="088F6961" w:rsidR="001107D7" w:rsidRDefault="001107D7" w:rsidP="4D48F746">
      <w:pPr>
        <w:jc w:val="both"/>
        <w:rPr>
          <w:rFonts w:eastAsia="Times New Roman"/>
        </w:rPr>
      </w:pPr>
      <w:r w:rsidRPr="4D48F746">
        <w:rPr>
          <w:rFonts w:eastAsia="Times New Roman"/>
        </w:rPr>
        <w:t>Halduskohtus seevastu on</w:t>
      </w:r>
      <w:r w:rsidR="004E6276" w:rsidRPr="4D48F746">
        <w:rPr>
          <w:rFonts w:eastAsia="Times New Roman"/>
        </w:rPr>
        <w:t xml:space="preserve"> </w:t>
      </w:r>
      <w:r w:rsidRPr="4D48F746">
        <w:rPr>
          <w:rFonts w:eastAsia="Times New Roman"/>
        </w:rPr>
        <w:t xml:space="preserve">igapäevaselt ametis kiireloomulisi toiminguid (nagu näiteks esialgse õiguskaitse taotlused, jälitustegevuste load jm) tegema määratud kohtunik, kel on pädevus ainuisikuliselt ning kiiresti advokaadi taotlus lahendada. Halduskohtule taotluste </w:t>
      </w:r>
      <w:r w:rsidR="0083644E" w:rsidRPr="4D48F746">
        <w:rPr>
          <w:rFonts w:eastAsia="Times New Roman"/>
        </w:rPr>
        <w:t>esitamisel ei teki ka huvide konflikti olukorda</w:t>
      </w:r>
      <w:r w:rsidR="00C251A0" w:rsidRPr="4D48F746">
        <w:rPr>
          <w:rFonts w:eastAsia="Times New Roman"/>
        </w:rPr>
        <w:t>/kohtuniku taandamisalust tulevikus</w:t>
      </w:r>
      <w:r w:rsidR="009F57F0" w:rsidRPr="4D48F746">
        <w:rPr>
          <w:rFonts w:eastAsia="Times New Roman"/>
        </w:rPr>
        <w:t xml:space="preserve">, sest </w:t>
      </w:r>
      <w:r w:rsidR="55124816" w:rsidRPr="4D48F746">
        <w:rPr>
          <w:rFonts w:eastAsia="Times New Roman"/>
        </w:rPr>
        <w:t xml:space="preserve">võimalikku </w:t>
      </w:r>
      <w:r w:rsidR="009F57F0" w:rsidRPr="4D48F746">
        <w:rPr>
          <w:rFonts w:eastAsia="Times New Roman"/>
        </w:rPr>
        <w:t xml:space="preserve">seonduvat kriminaalasja arutab teine kohus. Lisaks </w:t>
      </w:r>
      <w:r w:rsidR="00CC006F" w:rsidRPr="4D48F746">
        <w:rPr>
          <w:rFonts w:eastAsia="Times New Roman"/>
        </w:rPr>
        <w:t xml:space="preserve">on maandatud oht, et tundlik info võib sattuda huvide konfliktis oleva advokaadi kätte või et infot võidakse </w:t>
      </w:r>
      <w:r w:rsidR="00824E7E" w:rsidRPr="4D48F746">
        <w:rPr>
          <w:rFonts w:eastAsia="Times New Roman"/>
        </w:rPr>
        <w:t>mitte eesmärgipäraselt kasutada.</w:t>
      </w:r>
    </w:p>
    <w:p w14:paraId="6A6B5B78" w14:textId="77777777" w:rsidR="001107D7" w:rsidRDefault="001107D7" w:rsidP="00F71131">
      <w:pPr>
        <w:jc w:val="both"/>
        <w:rPr>
          <w:rFonts w:eastAsia="Times New Roman"/>
          <w:szCs w:val="24"/>
        </w:rPr>
      </w:pPr>
    </w:p>
    <w:p w14:paraId="0520A4B5" w14:textId="22C7F140" w:rsidR="008A13DB" w:rsidRDefault="00824E7E" w:rsidP="66893438">
      <w:pPr>
        <w:jc w:val="both"/>
        <w:rPr>
          <w:rFonts w:eastAsia="Times New Roman"/>
        </w:rPr>
      </w:pPr>
      <w:r w:rsidRPr="66893438">
        <w:rPr>
          <w:rFonts w:eastAsia="Times New Roman"/>
        </w:rPr>
        <w:t xml:space="preserve">Kokkuvõtvalt on advokatuur seisukohal, et </w:t>
      </w:r>
      <w:r w:rsidR="003B6A50" w:rsidRPr="66893438">
        <w:rPr>
          <w:rFonts w:eastAsia="Times New Roman"/>
        </w:rPr>
        <w:t xml:space="preserve">võttes arvesse ülaltoodud seisukohti, ei ole </w:t>
      </w:r>
      <w:r w:rsidR="00C84981" w:rsidRPr="66893438">
        <w:rPr>
          <w:rFonts w:eastAsia="Times New Roman"/>
        </w:rPr>
        <w:t xml:space="preserve">AdvS § </w:t>
      </w:r>
      <w:r w:rsidR="006C242A" w:rsidRPr="66893438">
        <w:rPr>
          <w:rFonts w:eastAsia="Times New Roman"/>
        </w:rPr>
        <w:t>17 l</w:t>
      </w:r>
      <w:r w:rsidR="1E254182" w:rsidRPr="66893438">
        <w:rPr>
          <w:rFonts w:eastAsia="Times New Roman"/>
        </w:rPr>
        <w:t>õike</w:t>
      </w:r>
      <w:r w:rsidR="006C242A" w:rsidRPr="66893438">
        <w:rPr>
          <w:rFonts w:eastAsia="Times New Roman"/>
        </w:rPr>
        <w:t xml:space="preserve"> 4 ja AdvS § 45 l</w:t>
      </w:r>
      <w:r w:rsidR="013DDF8B" w:rsidRPr="66893438">
        <w:rPr>
          <w:rFonts w:eastAsia="Times New Roman"/>
        </w:rPr>
        <w:t>õike</w:t>
      </w:r>
      <w:r w:rsidR="006C242A" w:rsidRPr="66893438">
        <w:rPr>
          <w:rFonts w:eastAsia="Times New Roman"/>
        </w:rPr>
        <w:t xml:space="preserve"> 5 muudatusettepanekud </w:t>
      </w:r>
      <w:r w:rsidR="00E60822" w:rsidRPr="66893438">
        <w:rPr>
          <w:rFonts w:eastAsia="Times New Roman"/>
        </w:rPr>
        <w:t xml:space="preserve">eelnõu eesmärki teenivad ning </w:t>
      </w:r>
      <w:r w:rsidR="003B6A50" w:rsidRPr="66893438">
        <w:rPr>
          <w:rFonts w:eastAsia="Times New Roman"/>
        </w:rPr>
        <w:t xml:space="preserve">sisuliselt </w:t>
      </w:r>
      <w:r w:rsidR="00E60822" w:rsidRPr="66893438">
        <w:rPr>
          <w:rFonts w:eastAsia="Times New Roman"/>
        </w:rPr>
        <w:t>põhjendatud</w:t>
      </w:r>
      <w:r w:rsidR="003B6A50" w:rsidRPr="66893438">
        <w:rPr>
          <w:rFonts w:eastAsia="Times New Roman"/>
        </w:rPr>
        <w:t>.</w:t>
      </w:r>
      <w:r w:rsidR="00E60822" w:rsidRPr="66893438">
        <w:rPr>
          <w:rFonts w:eastAsia="Times New Roman"/>
        </w:rPr>
        <w:t xml:space="preserve"> </w:t>
      </w:r>
    </w:p>
    <w:p w14:paraId="5F827DDC" w14:textId="77777777" w:rsidR="008A13DB" w:rsidRPr="00BF0618" w:rsidRDefault="008A13DB" w:rsidP="00F71131">
      <w:pPr>
        <w:jc w:val="both"/>
        <w:rPr>
          <w:rFonts w:eastAsia="Times New Roman"/>
          <w:szCs w:val="24"/>
        </w:rPr>
      </w:pPr>
    </w:p>
    <w:p w14:paraId="0AC9092B" w14:textId="77777777" w:rsidR="000364B9" w:rsidRDefault="000364B9" w:rsidP="00E570DC">
      <w:pPr>
        <w:tabs>
          <w:tab w:val="left" w:pos="0"/>
        </w:tabs>
        <w:jc w:val="both"/>
        <w:rPr>
          <w:szCs w:val="24"/>
        </w:rPr>
      </w:pPr>
    </w:p>
    <w:p w14:paraId="395A0F23" w14:textId="77777777" w:rsidR="00EA0692" w:rsidRDefault="00EA0692" w:rsidP="00E570DC">
      <w:pPr>
        <w:tabs>
          <w:tab w:val="left" w:pos="0"/>
        </w:tabs>
        <w:jc w:val="both"/>
        <w:rPr>
          <w:szCs w:val="24"/>
        </w:rPr>
      </w:pPr>
    </w:p>
    <w:p w14:paraId="1F7DC1DF" w14:textId="77777777" w:rsidR="00EA0692" w:rsidRPr="005866D9" w:rsidRDefault="00EA0692" w:rsidP="00E570DC">
      <w:pPr>
        <w:tabs>
          <w:tab w:val="left" w:pos="0"/>
        </w:tabs>
        <w:jc w:val="both"/>
        <w:rPr>
          <w:szCs w:val="24"/>
        </w:rPr>
      </w:pPr>
    </w:p>
    <w:p w14:paraId="79CF1A7B" w14:textId="07792C2F" w:rsidR="00F55CF6" w:rsidRPr="00EC6C25" w:rsidRDefault="00F55CF6" w:rsidP="00E570DC">
      <w:pPr>
        <w:jc w:val="both"/>
      </w:pPr>
      <w:r w:rsidRPr="0020307B">
        <w:rPr>
          <w:szCs w:val="24"/>
        </w:rPr>
        <w:t>Lugupidamisega</w:t>
      </w:r>
    </w:p>
    <w:p w14:paraId="1937CEFB" w14:textId="77777777" w:rsidR="00F55CF6" w:rsidRPr="0020307B" w:rsidRDefault="00F55CF6" w:rsidP="00E570DC">
      <w:pPr>
        <w:pStyle w:val="Body"/>
        <w:jc w:val="both"/>
      </w:pPr>
    </w:p>
    <w:p w14:paraId="0D0C350D" w14:textId="77777777" w:rsidR="00F55CF6" w:rsidRPr="0020307B" w:rsidRDefault="00F55CF6" w:rsidP="00E570DC">
      <w:pPr>
        <w:pStyle w:val="Body"/>
        <w:jc w:val="both"/>
      </w:pPr>
      <w:r w:rsidRPr="0020307B">
        <w:t>(allkirjastatud digitaalselt)</w:t>
      </w:r>
    </w:p>
    <w:p w14:paraId="285BDA3D" w14:textId="77777777" w:rsidR="00F55CF6" w:rsidRPr="0020307B" w:rsidRDefault="00F55CF6" w:rsidP="00E570DC">
      <w:pPr>
        <w:pStyle w:val="Body"/>
        <w:jc w:val="both"/>
      </w:pPr>
    </w:p>
    <w:p w14:paraId="66D01792" w14:textId="77777777" w:rsidR="00F55CF6" w:rsidRPr="0020307B" w:rsidRDefault="00F55CF6" w:rsidP="00E570DC">
      <w:pPr>
        <w:pStyle w:val="Body"/>
        <w:jc w:val="both"/>
      </w:pPr>
      <w:r w:rsidRPr="0020307B">
        <w:t>Imbi Jürgen</w:t>
      </w:r>
    </w:p>
    <w:p w14:paraId="54097C14" w14:textId="2C462DF4" w:rsidR="004946FF" w:rsidRDefault="00F55CF6" w:rsidP="00E570DC">
      <w:pPr>
        <w:pStyle w:val="Body"/>
        <w:jc w:val="both"/>
      </w:pPr>
      <w:r w:rsidRPr="0020307B">
        <w:t>Esimees</w:t>
      </w:r>
    </w:p>
    <w:p w14:paraId="22334356" w14:textId="77777777" w:rsidR="004251D6" w:rsidRDefault="004251D6" w:rsidP="00E570DC">
      <w:pPr>
        <w:pStyle w:val="Body"/>
        <w:jc w:val="both"/>
      </w:pPr>
    </w:p>
    <w:p w14:paraId="71292999" w14:textId="77777777" w:rsidR="004251D6" w:rsidRDefault="004251D6" w:rsidP="00E570DC">
      <w:pPr>
        <w:pStyle w:val="Body"/>
        <w:jc w:val="both"/>
      </w:pPr>
    </w:p>
    <w:p w14:paraId="331D547A" w14:textId="77777777" w:rsidR="006334C7" w:rsidRDefault="006334C7" w:rsidP="00E570DC">
      <w:pPr>
        <w:pStyle w:val="Body"/>
        <w:jc w:val="both"/>
      </w:pPr>
    </w:p>
    <w:p w14:paraId="41E0A42C" w14:textId="14F9A4C9" w:rsidR="007426B7" w:rsidRDefault="00A62C48" w:rsidP="00E570DC">
      <w:pPr>
        <w:pStyle w:val="Body"/>
        <w:jc w:val="both"/>
      </w:pPr>
      <w:r>
        <w:t>Lisa:</w:t>
      </w:r>
      <w:r w:rsidR="00E40AE7">
        <w:t xml:space="preserve"> Haldusõiguse komisjoni seisukohad HKMS jt seaduste muutmise seaduse eelnõu osas</w:t>
      </w:r>
      <w:r w:rsidR="008F3CBB">
        <w:t xml:space="preserve"> </w:t>
      </w:r>
    </w:p>
    <w:p w14:paraId="201EDC81" w14:textId="77777777" w:rsidR="00A62C48" w:rsidRDefault="00A62C48" w:rsidP="00E570DC">
      <w:pPr>
        <w:pStyle w:val="Body"/>
        <w:jc w:val="both"/>
      </w:pPr>
    </w:p>
    <w:p w14:paraId="7BB946FD" w14:textId="77777777" w:rsidR="00A717D9" w:rsidRDefault="00A717D9" w:rsidP="00E570DC">
      <w:pPr>
        <w:pStyle w:val="Body"/>
        <w:jc w:val="both"/>
      </w:pPr>
    </w:p>
    <w:p w14:paraId="6A6B596C" w14:textId="77777777" w:rsidR="00965829" w:rsidRDefault="00965829" w:rsidP="00E570DC">
      <w:pPr>
        <w:pStyle w:val="Body"/>
        <w:jc w:val="both"/>
      </w:pPr>
    </w:p>
    <w:p w14:paraId="7E289FF2" w14:textId="77777777" w:rsidR="00965829" w:rsidRDefault="00965829" w:rsidP="00E570DC">
      <w:pPr>
        <w:pStyle w:val="Body"/>
        <w:jc w:val="both"/>
      </w:pPr>
    </w:p>
    <w:p w14:paraId="5F0E972F" w14:textId="77777777" w:rsidR="00A62C48" w:rsidRDefault="00A62C48" w:rsidP="00E570DC">
      <w:pPr>
        <w:pStyle w:val="Body"/>
        <w:jc w:val="both"/>
      </w:pPr>
    </w:p>
    <w:p w14:paraId="7A16B437" w14:textId="654333DB" w:rsidR="00AF6079" w:rsidRDefault="00557D4B" w:rsidP="00E570DC">
      <w:pPr>
        <w:pStyle w:val="Body"/>
        <w:jc w:val="both"/>
      </w:pPr>
      <w:r>
        <w:t>Merit Aavekukk-Tamm</w:t>
      </w:r>
      <w:r w:rsidR="00604FEA">
        <w:t xml:space="preserve"> 6</w:t>
      </w:r>
      <w:r w:rsidR="00A717D9">
        <w:t>979 253</w:t>
      </w:r>
    </w:p>
    <w:p w14:paraId="6F3710F0" w14:textId="333C2234" w:rsidR="00A717D9" w:rsidRDefault="00A717D9" w:rsidP="00E570DC">
      <w:pPr>
        <w:pStyle w:val="Body"/>
        <w:jc w:val="both"/>
      </w:pPr>
      <w:r>
        <w:t>merit.aavekukk-tamm@advokatuur.ee</w:t>
      </w:r>
    </w:p>
    <w:p w14:paraId="7FF3C211" w14:textId="77777777" w:rsidR="00AF6079" w:rsidRDefault="00AF6079" w:rsidP="00E570DC">
      <w:pPr>
        <w:pStyle w:val="Body"/>
        <w:jc w:val="both"/>
      </w:pPr>
    </w:p>
    <w:p w14:paraId="69012ABD" w14:textId="77777777" w:rsidR="00AF6079" w:rsidRPr="0020307B" w:rsidRDefault="00AF6079" w:rsidP="00E570DC">
      <w:pPr>
        <w:pStyle w:val="Body"/>
        <w:jc w:val="both"/>
      </w:pPr>
    </w:p>
    <w:sectPr w:rsidR="00AF6079" w:rsidRPr="0020307B" w:rsidSect="00C05E04">
      <w:footerReference w:type="default" r:id="rId13"/>
      <w:headerReference w:type="first" r:id="rId14"/>
      <w:footerReference w:type="first" r:id="rId15"/>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34996" w14:textId="77777777" w:rsidR="00312AF2" w:rsidRDefault="00312AF2" w:rsidP="00F636B5">
      <w:r>
        <w:separator/>
      </w:r>
    </w:p>
  </w:endnote>
  <w:endnote w:type="continuationSeparator" w:id="0">
    <w:p w14:paraId="7D1C3A0D" w14:textId="77777777" w:rsidR="00312AF2" w:rsidRDefault="00312AF2"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359932"/>
      <w:docPartObj>
        <w:docPartGallery w:val="Page Numbers (Bottom of Page)"/>
        <w:docPartUnique/>
      </w:docPartObj>
    </w:sdtPr>
    <w:sdtContent>
      <w:p w14:paraId="32C2D3FC" w14:textId="7EA04BA5" w:rsidR="00D10F58" w:rsidRDefault="00D10F58">
        <w:pPr>
          <w:pStyle w:val="Footer"/>
          <w:jc w:val="right"/>
        </w:pPr>
        <w:r>
          <w:fldChar w:fldCharType="begin"/>
        </w:r>
        <w:r>
          <w:instrText>PAGE   \* MERGEFORMAT</w:instrText>
        </w:r>
        <w:r>
          <w:fldChar w:fldCharType="separate"/>
        </w:r>
        <w:r>
          <w:t>2</w:t>
        </w:r>
        <w:r>
          <w:fldChar w:fldCharType="end"/>
        </w:r>
      </w:p>
    </w:sdtContent>
  </w:sdt>
  <w:p w14:paraId="57C81B0E" w14:textId="77777777" w:rsidR="00D10F58" w:rsidRDefault="00D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0FA1AB5D" w:rsidR="008A5914" w:rsidRPr="008A5914" w:rsidRDefault="008174D0" w:rsidP="008A5914">
    <w:pPr>
      <w:pStyle w:val="Footer"/>
      <w:pBdr>
        <w:top w:val="single" w:sz="1" w:space="1" w:color="000000"/>
      </w:pBdr>
      <w:rPr>
        <w:rFonts w:ascii="Times New Roman" w:hAnsi="Times New Roman" w:cs="Times New Roman"/>
        <w:sz w:val="24"/>
        <w:szCs w:val="24"/>
      </w:rPr>
    </w:pPr>
    <w:r>
      <w:rPr>
        <w:rFonts w:ascii="Times New Roman" w:hAnsi="Times New Roman" w:cs="Times New Roman"/>
        <w:sz w:val="24"/>
        <w:szCs w:val="24"/>
      </w:rPr>
      <w:t>Kentmanni 4</w:t>
    </w:r>
    <w:r w:rsidR="008A5914" w:rsidRPr="008A5914">
      <w:rPr>
        <w:rFonts w:ascii="Times New Roman" w:hAnsi="Times New Roman" w:cs="Times New Roman"/>
        <w:sz w:val="24"/>
        <w:szCs w:val="24"/>
      </w:rPr>
      <w:t xml:space="preserve">                  Tel 662 0665             </w:t>
    </w:r>
    <w:r w:rsidR="008A5914"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008A5914" w:rsidRPr="008A5914">
      <w:rPr>
        <w:rFonts w:ascii="Times New Roman" w:hAnsi="Times New Roman" w:cs="Times New Roman"/>
        <w:sz w:val="24"/>
        <w:szCs w:val="24"/>
      </w:rPr>
      <w:t xml:space="preserve">  Arvelduskonto </w:t>
    </w:r>
  </w:p>
  <w:p w14:paraId="5AE55C62" w14:textId="1E5ACBA6"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w:t>
    </w:r>
    <w:r w:rsidR="00F11C68">
      <w:rPr>
        <w:rFonts w:ascii="Times New Roman" w:hAnsi="Times New Roman" w:cs="Times New Roman"/>
        <w:sz w:val="24"/>
        <w:szCs w:val="24"/>
      </w:rPr>
      <w:t>16</w:t>
    </w:r>
    <w:r w:rsidRPr="008A5914">
      <w:rPr>
        <w:rFonts w:ascii="Times New Roman" w:hAnsi="Times New Roman" w:cs="Times New Roman"/>
        <w:sz w:val="24"/>
        <w:szCs w:val="24"/>
      </w:rPr>
      <w:t xml:space="preserve">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E6AB1" w14:textId="77777777" w:rsidR="00312AF2" w:rsidRDefault="00312AF2" w:rsidP="00F636B5">
      <w:r>
        <w:separator/>
      </w:r>
    </w:p>
  </w:footnote>
  <w:footnote w:type="continuationSeparator" w:id="0">
    <w:p w14:paraId="07577A40" w14:textId="77777777" w:rsidR="00312AF2" w:rsidRDefault="00312AF2"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4374"/>
    <w:multiLevelType w:val="multilevel"/>
    <w:tmpl w:val="FC06F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86205D"/>
    <w:multiLevelType w:val="hybridMultilevel"/>
    <w:tmpl w:val="74C63E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AA53C9"/>
    <w:multiLevelType w:val="multilevel"/>
    <w:tmpl w:val="202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45D1A"/>
    <w:multiLevelType w:val="hybridMultilevel"/>
    <w:tmpl w:val="007838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F8E5C90"/>
    <w:multiLevelType w:val="hybridMultilevel"/>
    <w:tmpl w:val="9940C2C2"/>
    <w:lvl w:ilvl="0" w:tplc="0DEC7680">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DF928E1"/>
    <w:multiLevelType w:val="hybridMultilevel"/>
    <w:tmpl w:val="3E92B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C3676EB"/>
    <w:multiLevelType w:val="hybridMultilevel"/>
    <w:tmpl w:val="FE3257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21100731">
    <w:abstractNumId w:val="4"/>
  </w:num>
  <w:num w:numId="2" w16cid:durableId="393549144">
    <w:abstractNumId w:val="2"/>
  </w:num>
  <w:num w:numId="3" w16cid:durableId="2102607460">
    <w:abstractNumId w:val="5"/>
  </w:num>
  <w:num w:numId="4" w16cid:durableId="551892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663422">
    <w:abstractNumId w:val="3"/>
  </w:num>
  <w:num w:numId="6" w16cid:durableId="1665162232">
    <w:abstractNumId w:val="1"/>
  </w:num>
  <w:num w:numId="7" w16cid:durableId="1463766174">
    <w:abstractNumId w:val="7"/>
  </w:num>
  <w:num w:numId="8" w16cid:durableId="98293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01F13"/>
    <w:rsid w:val="00023C71"/>
    <w:rsid w:val="000359CD"/>
    <w:rsid w:val="000364B9"/>
    <w:rsid w:val="0004304D"/>
    <w:rsid w:val="00044487"/>
    <w:rsid w:val="00054AF4"/>
    <w:rsid w:val="00063A59"/>
    <w:rsid w:val="000642C1"/>
    <w:rsid w:val="000730D2"/>
    <w:rsid w:val="00095584"/>
    <w:rsid w:val="00095AD0"/>
    <w:rsid w:val="00097D7B"/>
    <w:rsid w:val="000A1674"/>
    <w:rsid w:val="000A666F"/>
    <w:rsid w:val="000B4F07"/>
    <w:rsid w:val="000B97A8"/>
    <w:rsid w:val="000C0A09"/>
    <w:rsid w:val="000C622D"/>
    <w:rsid w:val="000D1C11"/>
    <w:rsid w:val="000D6865"/>
    <w:rsid w:val="000D7BA4"/>
    <w:rsid w:val="000F0273"/>
    <w:rsid w:val="000F0562"/>
    <w:rsid w:val="000F3F95"/>
    <w:rsid w:val="000F7F09"/>
    <w:rsid w:val="00104D33"/>
    <w:rsid w:val="0010748B"/>
    <w:rsid w:val="001107D7"/>
    <w:rsid w:val="00113766"/>
    <w:rsid w:val="0011667D"/>
    <w:rsid w:val="00117B0A"/>
    <w:rsid w:val="001266F3"/>
    <w:rsid w:val="00130A2F"/>
    <w:rsid w:val="00131F1E"/>
    <w:rsid w:val="00132780"/>
    <w:rsid w:val="00140EF9"/>
    <w:rsid w:val="00146B16"/>
    <w:rsid w:val="001532C7"/>
    <w:rsid w:val="001555BA"/>
    <w:rsid w:val="001642E8"/>
    <w:rsid w:val="00166259"/>
    <w:rsid w:val="00175EC0"/>
    <w:rsid w:val="00180193"/>
    <w:rsid w:val="00186194"/>
    <w:rsid w:val="00191CE4"/>
    <w:rsid w:val="001B0802"/>
    <w:rsid w:val="001B0E98"/>
    <w:rsid w:val="001B3181"/>
    <w:rsid w:val="001B66AC"/>
    <w:rsid w:val="001B671F"/>
    <w:rsid w:val="001B68CB"/>
    <w:rsid w:val="001C3499"/>
    <w:rsid w:val="001C5387"/>
    <w:rsid w:val="001D024A"/>
    <w:rsid w:val="001D7BF1"/>
    <w:rsid w:val="001E7882"/>
    <w:rsid w:val="001F4577"/>
    <w:rsid w:val="00201E5C"/>
    <w:rsid w:val="0020307B"/>
    <w:rsid w:val="002237BC"/>
    <w:rsid w:val="002238C2"/>
    <w:rsid w:val="0023555C"/>
    <w:rsid w:val="00236634"/>
    <w:rsid w:val="00237062"/>
    <w:rsid w:val="00240D3C"/>
    <w:rsid w:val="0024366C"/>
    <w:rsid w:val="00243860"/>
    <w:rsid w:val="00250794"/>
    <w:rsid w:val="00252290"/>
    <w:rsid w:val="0025512D"/>
    <w:rsid w:val="00263D90"/>
    <w:rsid w:val="002661C6"/>
    <w:rsid w:val="002715EE"/>
    <w:rsid w:val="00273366"/>
    <w:rsid w:val="00273ADB"/>
    <w:rsid w:val="00274128"/>
    <w:rsid w:val="00287682"/>
    <w:rsid w:val="002B3531"/>
    <w:rsid w:val="002B362E"/>
    <w:rsid w:val="002B36EE"/>
    <w:rsid w:val="002B44D0"/>
    <w:rsid w:val="002C7008"/>
    <w:rsid w:val="002D3EA9"/>
    <w:rsid w:val="002E34BF"/>
    <w:rsid w:val="002E45BE"/>
    <w:rsid w:val="002F02DA"/>
    <w:rsid w:val="00310CF4"/>
    <w:rsid w:val="00311ABF"/>
    <w:rsid w:val="00312AF2"/>
    <w:rsid w:val="00313518"/>
    <w:rsid w:val="00315D7C"/>
    <w:rsid w:val="00316F56"/>
    <w:rsid w:val="00321D91"/>
    <w:rsid w:val="0032519F"/>
    <w:rsid w:val="003577BF"/>
    <w:rsid w:val="00361FFC"/>
    <w:rsid w:val="003650B8"/>
    <w:rsid w:val="003670BF"/>
    <w:rsid w:val="00373E06"/>
    <w:rsid w:val="00377982"/>
    <w:rsid w:val="003806DB"/>
    <w:rsid w:val="00381ACF"/>
    <w:rsid w:val="003835FA"/>
    <w:rsid w:val="00387003"/>
    <w:rsid w:val="00391662"/>
    <w:rsid w:val="003A11D6"/>
    <w:rsid w:val="003A573B"/>
    <w:rsid w:val="003A79EC"/>
    <w:rsid w:val="003B5DB0"/>
    <w:rsid w:val="003B6A50"/>
    <w:rsid w:val="003C4B27"/>
    <w:rsid w:val="003D7DFB"/>
    <w:rsid w:val="003E0F02"/>
    <w:rsid w:val="003F01F0"/>
    <w:rsid w:val="003F2C57"/>
    <w:rsid w:val="003F3223"/>
    <w:rsid w:val="00400F19"/>
    <w:rsid w:val="00403234"/>
    <w:rsid w:val="004075B0"/>
    <w:rsid w:val="004251D6"/>
    <w:rsid w:val="00432E9D"/>
    <w:rsid w:val="00435D27"/>
    <w:rsid w:val="00435FCE"/>
    <w:rsid w:val="0043672F"/>
    <w:rsid w:val="00437054"/>
    <w:rsid w:val="00437F27"/>
    <w:rsid w:val="00445864"/>
    <w:rsid w:val="004500BC"/>
    <w:rsid w:val="00450C77"/>
    <w:rsid w:val="0046256E"/>
    <w:rsid w:val="00467C99"/>
    <w:rsid w:val="00474574"/>
    <w:rsid w:val="004946FF"/>
    <w:rsid w:val="004A43BD"/>
    <w:rsid w:val="004D1C0C"/>
    <w:rsid w:val="004E3D31"/>
    <w:rsid w:val="004E6276"/>
    <w:rsid w:val="004F1579"/>
    <w:rsid w:val="004F17D0"/>
    <w:rsid w:val="004F2604"/>
    <w:rsid w:val="004F4B91"/>
    <w:rsid w:val="0050345A"/>
    <w:rsid w:val="00510AB3"/>
    <w:rsid w:val="00511C97"/>
    <w:rsid w:val="005153AE"/>
    <w:rsid w:val="00523673"/>
    <w:rsid w:val="005236F9"/>
    <w:rsid w:val="00530D4D"/>
    <w:rsid w:val="005311E6"/>
    <w:rsid w:val="00533CDF"/>
    <w:rsid w:val="00546638"/>
    <w:rsid w:val="005510D8"/>
    <w:rsid w:val="00557D4B"/>
    <w:rsid w:val="00563825"/>
    <w:rsid w:val="005674E2"/>
    <w:rsid w:val="005820ED"/>
    <w:rsid w:val="0058343D"/>
    <w:rsid w:val="00586022"/>
    <w:rsid w:val="005866D9"/>
    <w:rsid w:val="005A5FFA"/>
    <w:rsid w:val="005B03AD"/>
    <w:rsid w:val="005B1C09"/>
    <w:rsid w:val="005B5D45"/>
    <w:rsid w:val="005B7C34"/>
    <w:rsid w:val="005B7F63"/>
    <w:rsid w:val="005C05B8"/>
    <w:rsid w:val="005C1D2C"/>
    <w:rsid w:val="005C7B67"/>
    <w:rsid w:val="005E0924"/>
    <w:rsid w:val="005E34B1"/>
    <w:rsid w:val="005E650A"/>
    <w:rsid w:val="005E77B7"/>
    <w:rsid w:val="005F6C60"/>
    <w:rsid w:val="006002A0"/>
    <w:rsid w:val="006021FB"/>
    <w:rsid w:val="00604FEA"/>
    <w:rsid w:val="006069C6"/>
    <w:rsid w:val="006114B7"/>
    <w:rsid w:val="00612C73"/>
    <w:rsid w:val="00612C7D"/>
    <w:rsid w:val="006146F4"/>
    <w:rsid w:val="00620E90"/>
    <w:rsid w:val="00625797"/>
    <w:rsid w:val="006334C7"/>
    <w:rsid w:val="00636E9B"/>
    <w:rsid w:val="00647920"/>
    <w:rsid w:val="00653998"/>
    <w:rsid w:val="00661C1E"/>
    <w:rsid w:val="00664190"/>
    <w:rsid w:val="0066648E"/>
    <w:rsid w:val="0067350E"/>
    <w:rsid w:val="00676FF5"/>
    <w:rsid w:val="00684C55"/>
    <w:rsid w:val="00695C57"/>
    <w:rsid w:val="006B0FB2"/>
    <w:rsid w:val="006B4427"/>
    <w:rsid w:val="006B5783"/>
    <w:rsid w:val="006B728A"/>
    <w:rsid w:val="006C242A"/>
    <w:rsid w:val="006C612D"/>
    <w:rsid w:val="006D290F"/>
    <w:rsid w:val="006D3A99"/>
    <w:rsid w:val="006E1744"/>
    <w:rsid w:val="006E36A8"/>
    <w:rsid w:val="006F237E"/>
    <w:rsid w:val="006F670A"/>
    <w:rsid w:val="00702DED"/>
    <w:rsid w:val="0070634B"/>
    <w:rsid w:val="007125E6"/>
    <w:rsid w:val="00713E28"/>
    <w:rsid w:val="0071439F"/>
    <w:rsid w:val="00723F71"/>
    <w:rsid w:val="00735545"/>
    <w:rsid w:val="00735AC0"/>
    <w:rsid w:val="007426B7"/>
    <w:rsid w:val="00744E51"/>
    <w:rsid w:val="007520AD"/>
    <w:rsid w:val="00752DFB"/>
    <w:rsid w:val="00753B86"/>
    <w:rsid w:val="007626E2"/>
    <w:rsid w:val="00764C0D"/>
    <w:rsid w:val="007651C3"/>
    <w:rsid w:val="00766764"/>
    <w:rsid w:val="00771426"/>
    <w:rsid w:val="00772445"/>
    <w:rsid w:val="00777D17"/>
    <w:rsid w:val="0079060D"/>
    <w:rsid w:val="00794211"/>
    <w:rsid w:val="00794C45"/>
    <w:rsid w:val="00796695"/>
    <w:rsid w:val="007A3458"/>
    <w:rsid w:val="007A73D5"/>
    <w:rsid w:val="007B4EF8"/>
    <w:rsid w:val="007B5B6C"/>
    <w:rsid w:val="007B5E3D"/>
    <w:rsid w:val="007B6251"/>
    <w:rsid w:val="007C20B6"/>
    <w:rsid w:val="007C32C5"/>
    <w:rsid w:val="007C39ED"/>
    <w:rsid w:val="007C701F"/>
    <w:rsid w:val="007D22D0"/>
    <w:rsid w:val="007D324B"/>
    <w:rsid w:val="007D6DD1"/>
    <w:rsid w:val="007E3CF7"/>
    <w:rsid w:val="007E401F"/>
    <w:rsid w:val="007E53A4"/>
    <w:rsid w:val="00802759"/>
    <w:rsid w:val="00803FC5"/>
    <w:rsid w:val="008174D0"/>
    <w:rsid w:val="00824E7E"/>
    <w:rsid w:val="0083210F"/>
    <w:rsid w:val="00834F02"/>
    <w:rsid w:val="0083607D"/>
    <w:rsid w:val="0083644E"/>
    <w:rsid w:val="0084216F"/>
    <w:rsid w:val="00856C34"/>
    <w:rsid w:val="00864C81"/>
    <w:rsid w:val="00864EC8"/>
    <w:rsid w:val="00865EE7"/>
    <w:rsid w:val="00872928"/>
    <w:rsid w:val="008748A2"/>
    <w:rsid w:val="00881150"/>
    <w:rsid w:val="00884495"/>
    <w:rsid w:val="00886EE9"/>
    <w:rsid w:val="008901E5"/>
    <w:rsid w:val="00895C67"/>
    <w:rsid w:val="008A13DB"/>
    <w:rsid w:val="008A48E4"/>
    <w:rsid w:val="008A4D80"/>
    <w:rsid w:val="008A5914"/>
    <w:rsid w:val="008A6CAF"/>
    <w:rsid w:val="008A6E10"/>
    <w:rsid w:val="008B1857"/>
    <w:rsid w:val="008B4C05"/>
    <w:rsid w:val="008C393D"/>
    <w:rsid w:val="008C521D"/>
    <w:rsid w:val="008C6BB4"/>
    <w:rsid w:val="008D1FCD"/>
    <w:rsid w:val="008D4DB4"/>
    <w:rsid w:val="008E2EBE"/>
    <w:rsid w:val="008F1BE2"/>
    <w:rsid w:val="008F3CBB"/>
    <w:rsid w:val="008F682B"/>
    <w:rsid w:val="009033DB"/>
    <w:rsid w:val="0091669D"/>
    <w:rsid w:val="00916E73"/>
    <w:rsid w:val="00936A2E"/>
    <w:rsid w:val="00937D3E"/>
    <w:rsid w:val="009570F1"/>
    <w:rsid w:val="00965472"/>
    <w:rsid w:val="00965829"/>
    <w:rsid w:val="00966CDF"/>
    <w:rsid w:val="00970944"/>
    <w:rsid w:val="009762BD"/>
    <w:rsid w:val="00985DEC"/>
    <w:rsid w:val="0098636D"/>
    <w:rsid w:val="0098723B"/>
    <w:rsid w:val="00991718"/>
    <w:rsid w:val="009A155D"/>
    <w:rsid w:val="009B139B"/>
    <w:rsid w:val="009B3593"/>
    <w:rsid w:val="009B451E"/>
    <w:rsid w:val="009D5B9B"/>
    <w:rsid w:val="009D7195"/>
    <w:rsid w:val="009E78AD"/>
    <w:rsid w:val="009F2FAE"/>
    <w:rsid w:val="009F57F0"/>
    <w:rsid w:val="00A04E2E"/>
    <w:rsid w:val="00A05C5D"/>
    <w:rsid w:val="00A12A93"/>
    <w:rsid w:val="00A17313"/>
    <w:rsid w:val="00A21C54"/>
    <w:rsid w:val="00A24FDA"/>
    <w:rsid w:val="00A300F0"/>
    <w:rsid w:val="00A3525E"/>
    <w:rsid w:val="00A41735"/>
    <w:rsid w:val="00A53AAD"/>
    <w:rsid w:val="00A62C48"/>
    <w:rsid w:val="00A717D9"/>
    <w:rsid w:val="00A764FF"/>
    <w:rsid w:val="00A81B35"/>
    <w:rsid w:val="00A859CD"/>
    <w:rsid w:val="00A92D76"/>
    <w:rsid w:val="00A9506E"/>
    <w:rsid w:val="00AA0FC0"/>
    <w:rsid w:val="00AB1593"/>
    <w:rsid w:val="00AC1A43"/>
    <w:rsid w:val="00AC2CDD"/>
    <w:rsid w:val="00AC3113"/>
    <w:rsid w:val="00AC4898"/>
    <w:rsid w:val="00AE15F1"/>
    <w:rsid w:val="00AE41A1"/>
    <w:rsid w:val="00AF100C"/>
    <w:rsid w:val="00AF4C5E"/>
    <w:rsid w:val="00AF6079"/>
    <w:rsid w:val="00B22C3D"/>
    <w:rsid w:val="00B340DB"/>
    <w:rsid w:val="00B34DA3"/>
    <w:rsid w:val="00B63290"/>
    <w:rsid w:val="00B66343"/>
    <w:rsid w:val="00B71474"/>
    <w:rsid w:val="00B72E00"/>
    <w:rsid w:val="00B80E4C"/>
    <w:rsid w:val="00B81C29"/>
    <w:rsid w:val="00B83EE1"/>
    <w:rsid w:val="00B906F5"/>
    <w:rsid w:val="00B92F45"/>
    <w:rsid w:val="00BA5FB4"/>
    <w:rsid w:val="00BB0B19"/>
    <w:rsid w:val="00BB5046"/>
    <w:rsid w:val="00BC2280"/>
    <w:rsid w:val="00BD0D8C"/>
    <w:rsid w:val="00BD777F"/>
    <w:rsid w:val="00BE0B9A"/>
    <w:rsid w:val="00BE0D6E"/>
    <w:rsid w:val="00BF0618"/>
    <w:rsid w:val="00BF0F86"/>
    <w:rsid w:val="00BF7BE5"/>
    <w:rsid w:val="00C05E04"/>
    <w:rsid w:val="00C15046"/>
    <w:rsid w:val="00C15FFA"/>
    <w:rsid w:val="00C177B2"/>
    <w:rsid w:val="00C24A6F"/>
    <w:rsid w:val="00C251A0"/>
    <w:rsid w:val="00C373DE"/>
    <w:rsid w:val="00C37E43"/>
    <w:rsid w:val="00C43849"/>
    <w:rsid w:val="00C50641"/>
    <w:rsid w:val="00C52398"/>
    <w:rsid w:val="00C5550C"/>
    <w:rsid w:val="00C65300"/>
    <w:rsid w:val="00C73AF0"/>
    <w:rsid w:val="00C8446F"/>
    <w:rsid w:val="00C844B3"/>
    <w:rsid w:val="00C84981"/>
    <w:rsid w:val="00C94318"/>
    <w:rsid w:val="00C968C5"/>
    <w:rsid w:val="00CC006F"/>
    <w:rsid w:val="00CC0F5C"/>
    <w:rsid w:val="00CC3EC2"/>
    <w:rsid w:val="00CC43F5"/>
    <w:rsid w:val="00CD3C55"/>
    <w:rsid w:val="00CE6A18"/>
    <w:rsid w:val="00CE7181"/>
    <w:rsid w:val="00D042F6"/>
    <w:rsid w:val="00D06765"/>
    <w:rsid w:val="00D10F58"/>
    <w:rsid w:val="00D117E9"/>
    <w:rsid w:val="00D174B3"/>
    <w:rsid w:val="00D30575"/>
    <w:rsid w:val="00D31A7E"/>
    <w:rsid w:val="00D32022"/>
    <w:rsid w:val="00D34AAD"/>
    <w:rsid w:val="00D34FF4"/>
    <w:rsid w:val="00D410D9"/>
    <w:rsid w:val="00D43266"/>
    <w:rsid w:val="00D50ACD"/>
    <w:rsid w:val="00D555F1"/>
    <w:rsid w:val="00D62FC8"/>
    <w:rsid w:val="00D663B1"/>
    <w:rsid w:val="00D7577C"/>
    <w:rsid w:val="00DA6BBF"/>
    <w:rsid w:val="00DB2D76"/>
    <w:rsid w:val="00DB488B"/>
    <w:rsid w:val="00DC1128"/>
    <w:rsid w:val="00DC1322"/>
    <w:rsid w:val="00DC7E6C"/>
    <w:rsid w:val="00DC7F4E"/>
    <w:rsid w:val="00DD425A"/>
    <w:rsid w:val="00DD43B7"/>
    <w:rsid w:val="00DD4D56"/>
    <w:rsid w:val="00DD4F78"/>
    <w:rsid w:val="00DD4FF9"/>
    <w:rsid w:val="00DD6814"/>
    <w:rsid w:val="00DE0E12"/>
    <w:rsid w:val="00DE1178"/>
    <w:rsid w:val="00DE62E4"/>
    <w:rsid w:val="00DE7F00"/>
    <w:rsid w:val="00DF0BBB"/>
    <w:rsid w:val="00E02EAF"/>
    <w:rsid w:val="00E07595"/>
    <w:rsid w:val="00E10716"/>
    <w:rsid w:val="00E137DF"/>
    <w:rsid w:val="00E13B37"/>
    <w:rsid w:val="00E17F60"/>
    <w:rsid w:val="00E20D60"/>
    <w:rsid w:val="00E3299C"/>
    <w:rsid w:val="00E35FB3"/>
    <w:rsid w:val="00E40AE7"/>
    <w:rsid w:val="00E4624B"/>
    <w:rsid w:val="00E5223E"/>
    <w:rsid w:val="00E54AE3"/>
    <w:rsid w:val="00E570DC"/>
    <w:rsid w:val="00E60822"/>
    <w:rsid w:val="00E75559"/>
    <w:rsid w:val="00E75A30"/>
    <w:rsid w:val="00E7702D"/>
    <w:rsid w:val="00E84DA0"/>
    <w:rsid w:val="00E915FA"/>
    <w:rsid w:val="00EA0692"/>
    <w:rsid w:val="00EA5CBE"/>
    <w:rsid w:val="00EA73AE"/>
    <w:rsid w:val="00EB7A23"/>
    <w:rsid w:val="00EC412C"/>
    <w:rsid w:val="00EC512E"/>
    <w:rsid w:val="00EC6C25"/>
    <w:rsid w:val="00EE4A81"/>
    <w:rsid w:val="00EF04D0"/>
    <w:rsid w:val="00EF194B"/>
    <w:rsid w:val="00F0329C"/>
    <w:rsid w:val="00F03636"/>
    <w:rsid w:val="00F063AA"/>
    <w:rsid w:val="00F11C68"/>
    <w:rsid w:val="00F129BD"/>
    <w:rsid w:val="00F15BA6"/>
    <w:rsid w:val="00F371C7"/>
    <w:rsid w:val="00F47EC6"/>
    <w:rsid w:val="00F506BD"/>
    <w:rsid w:val="00F54E34"/>
    <w:rsid w:val="00F55CF6"/>
    <w:rsid w:val="00F56F83"/>
    <w:rsid w:val="00F60DA1"/>
    <w:rsid w:val="00F618F3"/>
    <w:rsid w:val="00F636B5"/>
    <w:rsid w:val="00F71131"/>
    <w:rsid w:val="00F71E8E"/>
    <w:rsid w:val="00F72B03"/>
    <w:rsid w:val="00F7685D"/>
    <w:rsid w:val="00F77979"/>
    <w:rsid w:val="00F77A47"/>
    <w:rsid w:val="00F81A69"/>
    <w:rsid w:val="00F81F3A"/>
    <w:rsid w:val="00F86B70"/>
    <w:rsid w:val="00F937EB"/>
    <w:rsid w:val="00F95AF6"/>
    <w:rsid w:val="00F973BE"/>
    <w:rsid w:val="00FA2920"/>
    <w:rsid w:val="00FA4300"/>
    <w:rsid w:val="00FB211A"/>
    <w:rsid w:val="00FB34EF"/>
    <w:rsid w:val="00FB4290"/>
    <w:rsid w:val="00FB7363"/>
    <w:rsid w:val="00FC017D"/>
    <w:rsid w:val="00FD47E5"/>
    <w:rsid w:val="00FE3368"/>
    <w:rsid w:val="00FF22A7"/>
    <w:rsid w:val="013DDF8B"/>
    <w:rsid w:val="01F12CBD"/>
    <w:rsid w:val="0392F3A0"/>
    <w:rsid w:val="03BD3F86"/>
    <w:rsid w:val="06B47E66"/>
    <w:rsid w:val="08018775"/>
    <w:rsid w:val="083DEA5B"/>
    <w:rsid w:val="08CC1C0D"/>
    <w:rsid w:val="0BAF21D2"/>
    <w:rsid w:val="0C204F5C"/>
    <w:rsid w:val="0E675541"/>
    <w:rsid w:val="1046B79C"/>
    <w:rsid w:val="10C1279B"/>
    <w:rsid w:val="1BA32204"/>
    <w:rsid w:val="1E254182"/>
    <w:rsid w:val="212BB2F5"/>
    <w:rsid w:val="21B8671D"/>
    <w:rsid w:val="23716FD8"/>
    <w:rsid w:val="2A69EB2A"/>
    <w:rsid w:val="32F1DA45"/>
    <w:rsid w:val="330A1DBE"/>
    <w:rsid w:val="362A4CF1"/>
    <w:rsid w:val="367CD14E"/>
    <w:rsid w:val="39567987"/>
    <w:rsid w:val="3A9DAAFF"/>
    <w:rsid w:val="3C765876"/>
    <w:rsid w:val="3E6A87D0"/>
    <w:rsid w:val="3E8C7777"/>
    <w:rsid w:val="3FC756A8"/>
    <w:rsid w:val="4208F6EF"/>
    <w:rsid w:val="430B2496"/>
    <w:rsid w:val="43E5B1AB"/>
    <w:rsid w:val="47B8E087"/>
    <w:rsid w:val="4CAF79AC"/>
    <w:rsid w:val="4CDE8C12"/>
    <w:rsid w:val="4D48F746"/>
    <w:rsid w:val="4E2EAFA0"/>
    <w:rsid w:val="502F6B37"/>
    <w:rsid w:val="513361D4"/>
    <w:rsid w:val="55124816"/>
    <w:rsid w:val="587332D1"/>
    <w:rsid w:val="5BCA2E8C"/>
    <w:rsid w:val="5E557C8B"/>
    <w:rsid w:val="61493C72"/>
    <w:rsid w:val="614E37AB"/>
    <w:rsid w:val="61BB5677"/>
    <w:rsid w:val="630A44FF"/>
    <w:rsid w:val="63A15AD7"/>
    <w:rsid w:val="65D7DF8C"/>
    <w:rsid w:val="66893438"/>
    <w:rsid w:val="6755EB13"/>
    <w:rsid w:val="70BCB9DE"/>
    <w:rsid w:val="70F859B5"/>
    <w:rsid w:val="71ECDF22"/>
    <w:rsid w:val="72B35388"/>
    <w:rsid w:val="735B0918"/>
    <w:rsid w:val="74516562"/>
    <w:rsid w:val="7A2BDCFE"/>
    <w:rsid w:val="7DD32648"/>
    <w:rsid w:val="7EDC0EE0"/>
    <w:rsid w:val="7F9A3A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semiHidden/>
    <w:unhideWhenUsed/>
    <w:rsid w:val="00F55CF6"/>
    <w:rPr>
      <w:sz w:val="20"/>
    </w:rPr>
  </w:style>
  <w:style w:type="character" w:customStyle="1" w:styleId="FootnoteTextChar">
    <w:name w:val="Footnote Text Char"/>
    <w:basedOn w:val="DefaultParagraphFont"/>
    <w:link w:val="FootnoteText"/>
    <w:semiHidden/>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paragraph" w:customStyle="1" w:styleId="paragraph">
    <w:name w:val="paragraph"/>
    <w:basedOn w:val="Normal"/>
    <w:rsid w:val="00A859CD"/>
    <w:pPr>
      <w:widowControl/>
      <w:suppressAutoHyphens w:val="0"/>
      <w:spacing w:before="100" w:beforeAutospacing="1" w:after="100" w:afterAutospacing="1"/>
    </w:pPr>
    <w:rPr>
      <w:rFonts w:eastAsia="Times New Roman"/>
      <w:color w:val="auto"/>
      <w:szCs w:val="24"/>
    </w:rPr>
  </w:style>
  <w:style w:type="character" w:customStyle="1" w:styleId="normaltextrun">
    <w:name w:val="normaltextrun"/>
    <w:basedOn w:val="DefaultParagraphFont"/>
    <w:rsid w:val="00A859CD"/>
  </w:style>
  <w:style w:type="character" w:customStyle="1" w:styleId="eop">
    <w:name w:val="eop"/>
    <w:basedOn w:val="DefaultParagraphFont"/>
    <w:rsid w:val="00A859CD"/>
  </w:style>
  <w:style w:type="character" w:customStyle="1" w:styleId="xapple-converted-space">
    <w:name w:val="x_apple-converted-space"/>
    <w:basedOn w:val="DefaultParagraphFont"/>
    <w:rsid w:val="00FB34EF"/>
  </w:style>
  <w:style w:type="character" w:customStyle="1" w:styleId="xxapple-converted-space">
    <w:name w:val="x_xapple-converted-space"/>
    <w:basedOn w:val="DefaultParagraphFont"/>
    <w:rsid w:val="00FB34EF"/>
  </w:style>
  <w:style w:type="paragraph" w:styleId="ListParagraph">
    <w:name w:val="List Paragraph"/>
    <w:basedOn w:val="Normal"/>
    <w:uiPriority w:val="34"/>
    <w:qFormat/>
    <w:rsid w:val="009D7195"/>
    <w:pPr>
      <w:ind w:left="720"/>
      <w:contextualSpacing/>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HG Mincho Light J" w:hAnsi="Times New Roman" w:cs="Times New Roman"/>
      <w:color w:val="000000"/>
      <w:sz w:val="20"/>
      <w:szCs w:val="20"/>
      <w:lang w:eastAsia="et-E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63D90"/>
    <w:pPr>
      <w:spacing w:after="0" w:line="240" w:lineRule="auto"/>
    </w:pPr>
    <w:rPr>
      <w:rFonts w:ascii="Times New Roman" w:eastAsia="HG Mincho Light J" w:hAnsi="Times New Roman" w:cs="Times New Roman"/>
      <w:color w:val="000000"/>
      <w:sz w:val="24"/>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765">
      <w:bodyDiv w:val="1"/>
      <w:marLeft w:val="0"/>
      <w:marRight w:val="0"/>
      <w:marTop w:val="0"/>
      <w:marBottom w:val="0"/>
      <w:divBdr>
        <w:top w:val="none" w:sz="0" w:space="0" w:color="auto"/>
        <w:left w:val="none" w:sz="0" w:space="0" w:color="auto"/>
        <w:bottom w:val="none" w:sz="0" w:space="0" w:color="auto"/>
        <w:right w:val="none" w:sz="0" w:space="0" w:color="auto"/>
      </w:divBdr>
    </w:div>
    <w:div w:id="113644472">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186875767">
      <w:bodyDiv w:val="1"/>
      <w:marLeft w:val="0"/>
      <w:marRight w:val="0"/>
      <w:marTop w:val="0"/>
      <w:marBottom w:val="0"/>
      <w:divBdr>
        <w:top w:val="none" w:sz="0" w:space="0" w:color="auto"/>
        <w:left w:val="none" w:sz="0" w:space="0" w:color="auto"/>
        <w:bottom w:val="none" w:sz="0" w:space="0" w:color="auto"/>
        <w:right w:val="none" w:sz="0" w:space="0" w:color="auto"/>
      </w:divBdr>
    </w:div>
    <w:div w:id="215507050">
      <w:bodyDiv w:val="1"/>
      <w:marLeft w:val="0"/>
      <w:marRight w:val="0"/>
      <w:marTop w:val="0"/>
      <w:marBottom w:val="0"/>
      <w:divBdr>
        <w:top w:val="none" w:sz="0" w:space="0" w:color="auto"/>
        <w:left w:val="none" w:sz="0" w:space="0" w:color="auto"/>
        <w:bottom w:val="none" w:sz="0" w:space="0" w:color="auto"/>
        <w:right w:val="none" w:sz="0" w:space="0" w:color="auto"/>
      </w:divBdr>
    </w:div>
    <w:div w:id="259535334">
      <w:bodyDiv w:val="1"/>
      <w:marLeft w:val="0"/>
      <w:marRight w:val="0"/>
      <w:marTop w:val="0"/>
      <w:marBottom w:val="0"/>
      <w:divBdr>
        <w:top w:val="none" w:sz="0" w:space="0" w:color="auto"/>
        <w:left w:val="none" w:sz="0" w:space="0" w:color="auto"/>
        <w:bottom w:val="none" w:sz="0" w:space="0" w:color="auto"/>
        <w:right w:val="none" w:sz="0" w:space="0" w:color="auto"/>
      </w:divBdr>
    </w:div>
    <w:div w:id="345834979">
      <w:bodyDiv w:val="1"/>
      <w:marLeft w:val="0"/>
      <w:marRight w:val="0"/>
      <w:marTop w:val="0"/>
      <w:marBottom w:val="0"/>
      <w:divBdr>
        <w:top w:val="none" w:sz="0" w:space="0" w:color="auto"/>
        <w:left w:val="none" w:sz="0" w:space="0" w:color="auto"/>
        <w:bottom w:val="none" w:sz="0" w:space="0" w:color="auto"/>
        <w:right w:val="none" w:sz="0" w:space="0" w:color="auto"/>
      </w:divBdr>
    </w:div>
    <w:div w:id="500320272">
      <w:bodyDiv w:val="1"/>
      <w:marLeft w:val="0"/>
      <w:marRight w:val="0"/>
      <w:marTop w:val="0"/>
      <w:marBottom w:val="0"/>
      <w:divBdr>
        <w:top w:val="none" w:sz="0" w:space="0" w:color="auto"/>
        <w:left w:val="none" w:sz="0" w:space="0" w:color="auto"/>
        <w:bottom w:val="none" w:sz="0" w:space="0" w:color="auto"/>
        <w:right w:val="none" w:sz="0" w:space="0" w:color="auto"/>
      </w:divBdr>
      <w:divsChild>
        <w:div w:id="95831388">
          <w:marLeft w:val="0"/>
          <w:marRight w:val="0"/>
          <w:marTop w:val="0"/>
          <w:marBottom w:val="0"/>
          <w:divBdr>
            <w:top w:val="none" w:sz="0" w:space="0" w:color="auto"/>
            <w:left w:val="none" w:sz="0" w:space="0" w:color="auto"/>
            <w:bottom w:val="none" w:sz="0" w:space="0" w:color="auto"/>
            <w:right w:val="none" w:sz="0" w:space="0" w:color="auto"/>
          </w:divBdr>
        </w:div>
        <w:div w:id="1972898626">
          <w:marLeft w:val="0"/>
          <w:marRight w:val="0"/>
          <w:marTop w:val="0"/>
          <w:marBottom w:val="0"/>
          <w:divBdr>
            <w:top w:val="none" w:sz="0" w:space="0" w:color="auto"/>
            <w:left w:val="none" w:sz="0" w:space="0" w:color="auto"/>
            <w:bottom w:val="none" w:sz="0" w:space="0" w:color="auto"/>
            <w:right w:val="none" w:sz="0" w:space="0" w:color="auto"/>
          </w:divBdr>
        </w:div>
        <w:div w:id="1588535639">
          <w:marLeft w:val="0"/>
          <w:marRight w:val="0"/>
          <w:marTop w:val="0"/>
          <w:marBottom w:val="0"/>
          <w:divBdr>
            <w:top w:val="none" w:sz="0" w:space="0" w:color="auto"/>
            <w:left w:val="none" w:sz="0" w:space="0" w:color="auto"/>
            <w:bottom w:val="none" w:sz="0" w:space="0" w:color="auto"/>
            <w:right w:val="none" w:sz="0" w:space="0" w:color="auto"/>
          </w:divBdr>
        </w:div>
        <w:div w:id="408579860">
          <w:marLeft w:val="0"/>
          <w:marRight w:val="0"/>
          <w:marTop w:val="0"/>
          <w:marBottom w:val="0"/>
          <w:divBdr>
            <w:top w:val="none" w:sz="0" w:space="0" w:color="auto"/>
            <w:left w:val="none" w:sz="0" w:space="0" w:color="auto"/>
            <w:bottom w:val="none" w:sz="0" w:space="0" w:color="auto"/>
            <w:right w:val="none" w:sz="0" w:space="0" w:color="auto"/>
          </w:divBdr>
        </w:div>
        <w:div w:id="184640669">
          <w:marLeft w:val="0"/>
          <w:marRight w:val="0"/>
          <w:marTop w:val="0"/>
          <w:marBottom w:val="0"/>
          <w:divBdr>
            <w:top w:val="none" w:sz="0" w:space="0" w:color="auto"/>
            <w:left w:val="none" w:sz="0" w:space="0" w:color="auto"/>
            <w:bottom w:val="none" w:sz="0" w:space="0" w:color="auto"/>
            <w:right w:val="none" w:sz="0" w:space="0" w:color="auto"/>
          </w:divBdr>
        </w:div>
        <w:div w:id="104006703">
          <w:marLeft w:val="0"/>
          <w:marRight w:val="0"/>
          <w:marTop w:val="0"/>
          <w:marBottom w:val="0"/>
          <w:divBdr>
            <w:top w:val="none" w:sz="0" w:space="0" w:color="auto"/>
            <w:left w:val="none" w:sz="0" w:space="0" w:color="auto"/>
            <w:bottom w:val="none" w:sz="0" w:space="0" w:color="auto"/>
            <w:right w:val="none" w:sz="0" w:space="0" w:color="auto"/>
          </w:divBdr>
        </w:div>
        <w:div w:id="431973464">
          <w:marLeft w:val="0"/>
          <w:marRight w:val="0"/>
          <w:marTop w:val="0"/>
          <w:marBottom w:val="0"/>
          <w:divBdr>
            <w:top w:val="none" w:sz="0" w:space="0" w:color="auto"/>
            <w:left w:val="none" w:sz="0" w:space="0" w:color="auto"/>
            <w:bottom w:val="none" w:sz="0" w:space="0" w:color="auto"/>
            <w:right w:val="none" w:sz="0" w:space="0" w:color="auto"/>
          </w:divBdr>
        </w:div>
      </w:divsChild>
    </w:div>
    <w:div w:id="591282442">
      <w:bodyDiv w:val="1"/>
      <w:marLeft w:val="0"/>
      <w:marRight w:val="0"/>
      <w:marTop w:val="0"/>
      <w:marBottom w:val="0"/>
      <w:divBdr>
        <w:top w:val="none" w:sz="0" w:space="0" w:color="auto"/>
        <w:left w:val="none" w:sz="0" w:space="0" w:color="auto"/>
        <w:bottom w:val="none" w:sz="0" w:space="0" w:color="auto"/>
        <w:right w:val="none" w:sz="0" w:space="0" w:color="auto"/>
      </w:divBdr>
    </w:div>
    <w:div w:id="812720617">
      <w:bodyDiv w:val="1"/>
      <w:marLeft w:val="0"/>
      <w:marRight w:val="0"/>
      <w:marTop w:val="0"/>
      <w:marBottom w:val="0"/>
      <w:divBdr>
        <w:top w:val="none" w:sz="0" w:space="0" w:color="auto"/>
        <w:left w:val="none" w:sz="0" w:space="0" w:color="auto"/>
        <w:bottom w:val="none" w:sz="0" w:space="0" w:color="auto"/>
        <w:right w:val="none" w:sz="0" w:space="0" w:color="auto"/>
      </w:divBdr>
    </w:div>
    <w:div w:id="850069575">
      <w:bodyDiv w:val="1"/>
      <w:marLeft w:val="0"/>
      <w:marRight w:val="0"/>
      <w:marTop w:val="0"/>
      <w:marBottom w:val="0"/>
      <w:divBdr>
        <w:top w:val="none" w:sz="0" w:space="0" w:color="auto"/>
        <w:left w:val="none" w:sz="0" w:space="0" w:color="auto"/>
        <w:bottom w:val="none" w:sz="0" w:space="0" w:color="auto"/>
        <w:right w:val="none" w:sz="0" w:space="0" w:color="auto"/>
      </w:divBdr>
    </w:div>
    <w:div w:id="931667354">
      <w:bodyDiv w:val="1"/>
      <w:marLeft w:val="0"/>
      <w:marRight w:val="0"/>
      <w:marTop w:val="0"/>
      <w:marBottom w:val="0"/>
      <w:divBdr>
        <w:top w:val="none" w:sz="0" w:space="0" w:color="auto"/>
        <w:left w:val="none" w:sz="0" w:space="0" w:color="auto"/>
        <w:bottom w:val="none" w:sz="0" w:space="0" w:color="auto"/>
        <w:right w:val="none" w:sz="0" w:space="0" w:color="auto"/>
      </w:divBdr>
    </w:div>
    <w:div w:id="1149132566">
      <w:bodyDiv w:val="1"/>
      <w:marLeft w:val="0"/>
      <w:marRight w:val="0"/>
      <w:marTop w:val="0"/>
      <w:marBottom w:val="0"/>
      <w:divBdr>
        <w:top w:val="none" w:sz="0" w:space="0" w:color="auto"/>
        <w:left w:val="none" w:sz="0" w:space="0" w:color="auto"/>
        <w:bottom w:val="none" w:sz="0" w:space="0" w:color="auto"/>
        <w:right w:val="none" w:sz="0" w:space="0" w:color="auto"/>
      </w:divBdr>
    </w:div>
    <w:div w:id="1173496734">
      <w:bodyDiv w:val="1"/>
      <w:marLeft w:val="0"/>
      <w:marRight w:val="0"/>
      <w:marTop w:val="0"/>
      <w:marBottom w:val="0"/>
      <w:divBdr>
        <w:top w:val="none" w:sz="0" w:space="0" w:color="auto"/>
        <w:left w:val="none" w:sz="0" w:space="0" w:color="auto"/>
        <w:bottom w:val="none" w:sz="0" w:space="0" w:color="auto"/>
        <w:right w:val="none" w:sz="0" w:space="0" w:color="auto"/>
      </w:divBdr>
    </w:div>
    <w:div w:id="1315528069">
      <w:bodyDiv w:val="1"/>
      <w:marLeft w:val="0"/>
      <w:marRight w:val="0"/>
      <w:marTop w:val="0"/>
      <w:marBottom w:val="0"/>
      <w:divBdr>
        <w:top w:val="none" w:sz="0" w:space="0" w:color="auto"/>
        <w:left w:val="none" w:sz="0" w:space="0" w:color="auto"/>
        <w:bottom w:val="none" w:sz="0" w:space="0" w:color="auto"/>
        <w:right w:val="none" w:sz="0" w:space="0" w:color="auto"/>
      </w:divBdr>
    </w:div>
    <w:div w:id="1406222841">
      <w:bodyDiv w:val="1"/>
      <w:marLeft w:val="0"/>
      <w:marRight w:val="0"/>
      <w:marTop w:val="0"/>
      <w:marBottom w:val="0"/>
      <w:divBdr>
        <w:top w:val="none" w:sz="0" w:space="0" w:color="auto"/>
        <w:left w:val="none" w:sz="0" w:space="0" w:color="auto"/>
        <w:bottom w:val="none" w:sz="0" w:space="0" w:color="auto"/>
        <w:right w:val="none" w:sz="0" w:space="0" w:color="auto"/>
      </w:divBdr>
    </w:div>
    <w:div w:id="1412698064">
      <w:bodyDiv w:val="1"/>
      <w:marLeft w:val="0"/>
      <w:marRight w:val="0"/>
      <w:marTop w:val="0"/>
      <w:marBottom w:val="0"/>
      <w:divBdr>
        <w:top w:val="none" w:sz="0" w:space="0" w:color="auto"/>
        <w:left w:val="none" w:sz="0" w:space="0" w:color="auto"/>
        <w:bottom w:val="none" w:sz="0" w:space="0" w:color="auto"/>
        <w:right w:val="none" w:sz="0" w:space="0" w:color="auto"/>
      </w:divBdr>
    </w:div>
    <w:div w:id="1494026062">
      <w:bodyDiv w:val="1"/>
      <w:marLeft w:val="0"/>
      <w:marRight w:val="0"/>
      <w:marTop w:val="0"/>
      <w:marBottom w:val="0"/>
      <w:divBdr>
        <w:top w:val="none" w:sz="0" w:space="0" w:color="auto"/>
        <w:left w:val="none" w:sz="0" w:space="0" w:color="auto"/>
        <w:bottom w:val="none" w:sz="0" w:space="0" w:color="auto"/>
        <w:right w:val="none" w:sz="0" w:space="0" w:color="auto"/>
      </w:divBdr>
    </w:div>
    <w:div w:id="1789465669">
      <w:bodyDiv w:val="1"/>
      <w:marLeft w:val="0"/>
      <w:marRight w:val="0"/>
      <w:marTop w:val="0"/>
      <w:marBottom w:val="0"/>
      <w:divBdr>
        <w:top w:val="none" w:sz="0" w:space="0" w:color="auto"/>
        <w:left w:val="none" w:sz="0" w:space="0" w:color="auto"/>
        <w:bottom w:val="none" w:sz="0" w:space="0" w:color="auto"/>
        <w:right w:val="none" w:sz="0" w:space="0" w:color="auto"/>
      </w:divBdr>
    </w:div>
    <w:div w:id="1961960603">
      <w:bodyDiv w:val="1"/>
      <w:marLeft w:val="0"/>
      <w:marRight w:val="0"/>
      <w:marTop w:val="0"/>
      <w:marBottom w:val="0"/>
      <w:divBdr>
        <w:top w:val="none" w:sz="0" w:space="0" w:color="auto"/>
        <w:left w:val="none" w:sz="0" w:space="0" w:color="auto"/>
        <w:bottom w:val="none" w:sz="0" w:space="0" w:color="auto"/>
        <w:right w:val="none" w:sz="0" w:space="0" w:color="auto"/>
      </w:divBdr>
    </w:div>
    <w:div w:id="19921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ja.Tammeorg@jus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ust.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18" ma:contentTypeDescription="Create a new document." ma:contentTypeScope="" ma:versionID="5c88cc20d7cee25125c957885ccbac45">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af885c756b3e01257570cf209566bc0b"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Jrknr xmlns="3ef563e4-a684-4eea-bca7-75b3817198a1">1</Jrknr>
  </documentManagement>
</p:properties>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customXml/itemProps2.xml><?xml version="1.0" encoding="utf-8"?>
<ds:datastoreItem xmlns:ds="http://schemas.openxmlformats.org/officeDocument/2006/customXml" ds:itemID="{DD70BC2A-07F4-46A9-8A61-CE63FF928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3e4-a684-4eea-bca7-75b3817198a1"/>
    <ds:schemaRef ds:uri="23825f18-a025-4d7c-842d-029e8d814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13011-3EBF-478F-8FC2-1FC31B4390C5}">
  <ds:schemaRefs>
    <ds:schemaRef ds:uri="http://schemas.microsoft.com/sharepoint/v3/contenttype/forms"/>
  </ds:schemaRefs>
</ds:datastoreItem>
</file>

<file path=customXml/itemProps4.xml><?xml version="1.0" encoding="utf-8"?>
<ds:datastoreItem xmlns:ds="http://schemas.openxmlformats.org/officeDocument/2006/customXml" ds:itemID="{4B105E95-8091-461C-8C05-4C0C7979BA7F}">
  <ds:schemaRefs>
    <ds:schemaRef ds:uri="http://schemas.microsoft.com/office/2006/metadata/properties"/>
    <ds:schemaRef ds:uri="http://schemas.microsoft.com/office/infopath/2007/PartnerControls"/>
    <ds:schemaRef ds:uri="3ef563e4-a684-4eea-bca7-75b3817198a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1044</Words>
  <Characters>6060</Characters>
  <Application>Microsoft Office Word</Application>
  <DocSecurity>0</DocSecurity>
  <Lines>50</Lines>
  <Paragraphs>14</Paragraphs>
  <ScaleCrop>false</ScaleCrop>
  <Company>Ettevõte</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8</cp:revision>
  <dcterms:created xsi:type="dcterms:W3CDTF">2024-11-15T11:23:00Z</dcterms:created>
  <dcterms:modified xsi:type="dcterms:W3CDTF">2024-11-15T11:50:00Z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